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9EC" w:rsidRDefault="00D429EC">
      <w:pPr>
        <w:kinsoku w:val="0"/>
        <w:overflowPunct w:val="0"/>
        <w:autoSpaceDE/>
        <w:autoSpaceDN/>
        <w:adjustRightInd/>
        <w:spacing w:after="287" w:line="20" w:lineRule="exact"/>
        <w:ind w:right="312"/>
        <w:textAlignment w:val="baseline"/>
        <w:rPr>
          <w:sz w:val="24"/>
          <w:szCs w:val="24"/>
        </w:rPr>
      </w:pPr>
      <w:bookmarkStart w:id="0" w:name="_GoBack"/>
      <w:bookmarkEnd w:id="0"/>
    </w:p>
    <w:p w:rsidR="00D429EC" w:rsidRDefault="008229A7">
      <w:pPr>
        <w:kinsoku w:val="0"/>
        <w:overflowPunct w:val="0"/>
        <w:autoSpaceDE/>
        <w:autoSpaceDN/>
        <w:adjustRightInd/>
        <w:spacing w:line="270" w:lineRule="exact"/>
        <w:jc w:val="center"/>
        <w:textAlignment w:val="baseline"/>
        <w:rPr>
          <w:b/>
          <w:bCs/>
          <w:spacing w:val="-4"/>
          <w:sz w:val="25"/>
          <w:szCs w:val="25"/>
          <w:lang w:val="es-ES" w:eastAsia="es-ES"/>
        </w:rPr>
      </w:pPr>
      <w:r>
        <w:rPr>
          <w:b/>
          <w:bCs/>
          <w:spacing w:val="-4"/>
          <w:sz w:val="25"/>
          <w:szCs w:val="25"/>
          <w:lang w:val="es-ES" w:eastAsia="es-ES"/>
        </w:rPr>
        <w:t>RESOLUCIÓN N. TAT-3319-2017</w:t>
      </w:r>
    </w:p>
    <w:p w:rsidR="00D429EC" w:rsidRDefault="008229A7">
      <w:pPr>
        <w:kinsoku w:val="0"/>
        <w:overflowPunct w:val="0"/>
        <w:autoSpaceDE/>
        <w:autoSpaceDN/>
        <w:adjustRightInd/>
        <w:spacing w:before="333" w:line="318" w:lineRule="exact"/>
        <w:ind w:right="72"/>
        <w:jc w:val="both"/>
        <w:textAlignment w:val="baseline"/>
        <w:rPr>
          <w:sz w:val="25"/>
          <w:szCs w:val="25"/>
          <w:lang w:val="es-ES" w:eastAsia="es-ES"/>
        </w:rPr>
      </w:pPr>
      <w:r>
        <w:rPr>
          <w:b/>
          <w:bCs/>
          <w:sz w:val="25"/>
          <w:szCs w:val="25"/>
          <w:lang w:val="es-ES" w:eastAsia="es-ES"/>
        </w:rPr>
        <w:t xml:space="preserve">TRIBUNAL ADMINISTRATIVO DE TRANSPORTE. </w:t>
      </w:r>
      <w:r>
        <w:rPr>
          <w:sz w:val="25"/>
          <w:szCs w:val="25"/>
          <w:lang w:val="es-ES" w:eastAsia="es-ES"/>
        </w:rPr>
        <w:t>Curridabat, a las once horas con cinco minutos del veintinueve de setiembre del dos mil diecisiete. -</w:t>
      </w:r>
    </w:p>
    <w:p w:rsidR="00D429EC" w:rsidRDefault="008229A7">
      <w:pPr>
        <w:kinsoku w:val="0"/>
        <w:overflowPunct w:val="0"/>
        <w:autoSpaceDE/>
        <w:autoSpaceDN/>
        <w:adjustRightInd/>
        <w:spacing w:before="324" w:line="318" w:lineRule="exact"/>
        <w:ind w:right="72" w:firstLine="144"/>
        <w:jc w:val="both"/>
        <w:textAlignment w:val="baseline"/>
        <w:rPr>
          <w:b/>
          <w:bCs/>
          <w:spacing w:val="-9"/>
          <w:sz w:val="25"/>
          <w:szCs w:val="25"/>
          <w:lang w:val="es-ES" w:eastAsia="es-ES"/>
        </w:rPr>
      </w:pPr>
      <w:r>
        <w:rPr>
          <w:spacing w:val="-9"/>
          <w:sz w:val="25"/>
          <w:szCs w:val="25"/>
          <w:lang w:val="es-ES" w:eastAsia="es-ES"/>
        </w:rPr>
        <w:t xml:space="preserve">Se conoce </w:t>
      </w:r>
      <w:r>
        <w:rPr>
          <w:b/>
          <w:bCs/>
          <w:spacing w:val="-9"/>
          <w:sz w:val="25"/>
          <w:szCs w:val="25"/>
          <w:lang w:val="es-ES" w:eastAsia="es-ES"/>
        </w:rPr>
        <w:t xml:space="preserve">RECURSO DE APELACIÓN EN SUBSIDIO E INCIDENTE DE NULIDAD, </w:t>
      </w:r>
      <w:r>
        <w:rPr>
          <w:spacing w:val="-9"/>
          <w:sz w:val="25"/>
          <w:szCs w:val="25"/>
          <w:lang w:val="es-ES" w:eastAsia="es-ES"/>
        </w:rPr>
        <w:t xml:space="preserve">interpuesto por </w:t>
      </w:r>
      <w:r>
        <w:rPr>
          <w:b/>
          <w:bCs/>
          <w:spacing w:val="-9"/>
          <w:sz w:val="25"/>
          <w:szCs w:val="25"/>
          <w:lang w:val="es-ES" w:eastAsia="es-ES"/>
        </w:rPr>
        <w:t>J</w:t>
      </w:r>
      <w:r w:rsidR="002F0949">
        <w:rPr>
          <w:b/>
          <w:bCs/>
          <w:spacing w:val="-9"/>
          <w:sz w:val="25"/>
          <w:szCs w:val="25"/>
          <w:lang w:val="es-ES" w:eastAsia="es-ES"/>
        </w:rPr>
        <w:t>.L.S.S.</w:t>
      </w:r>
      <w:r>
        <w:rPr>
          <w:b/>
          <w:bCs/>
          <w:spacing w:val="-9"/>
          <w:sz w:val="25"/>
          <w:szCs w:val="25"/>
          <w:lang w:val="es-ES" w:eastAsia="es-ES"/>
        </w:rPr>
        <w:t xml:space="preserve">, </w:t>
      </w:r>
      <w:r>
        <w:rPr>
          <w:spacing w:val="-9"/>
          <w:sz w:val="25"/>
          <w:szCs w:val="25"/>
          <w:lang w:val="es-ES" w:eastAsia="es-ES"/>
        </w:rPr>
        <w:t xml:space="preserve">cédula de identidad número </w:t>
      </w:r>
      <w:r w:rsidR="002F0949">
        <w:rPr>
          <w:spacing w:val="-9"/>
          <w:sz w:val="25"/>
          <w:szCs w:val="25"/>
          <w:lang w:val="es-ES" w:eastAsia="es-ES"/>
        </w:rPr>
        <w:t>…</w:t>
      </w:r>
      <w:r>
        <w:rPr>
          <w:spacing w:val="-9"/>
          <w:sz w:val="25"/>
          <w:szCs w:val="25"/>
          <w:lang w:val="es-ES" w:eastAsia="es-ES"/>
        </w:rPr>
        <w:t xml:space="preserve">, en contra del </w:t>
      </w:r>
      <w:r>
        <w:rPr>
          <w:b/>
          <w:bCs/>
          <w:spacing w:val="-9"/>
          <w:sz w:val="25"/>
          <w:szCs w:val="25"/>
          <w:lang w:val="es-ES" w:eastAsia="es-ES"/>
        </w:rPr>
        <w:t xml:space="preserve">Artículo 7.10.5 de la Sesión Ordinaria 58-2016 del 16 de noviembre del 2016, </w:t>
      </w:r>
      <w:r>
        <w:rPr>
          <w:spacing w:val="-9"/>
          <w:sz w:val="25"/>
          <w:szCs w:val="25"/>
          <w:lang w:val="es-ES" w:eastAsia="es-ES"/>
        </w:rPr>
        <w:t xml:space="preserve">adoptado por la Junta Directiva del Consejo de Transporte Público, y tramitado en este Despacho bajo el </w:t>
      </w:r>
      <w:r>
        <w:rPr>
          <w:b/>
          <w:bCs/>
          <w:spacing w:val="-9"/>
          <w:sz w:val="25"/>
          <w:szCs w:val="25"/>
          <w:lang w:val="es-ES" w:eastAsia="es-ES"/>
        </w:rPr>
        <w:t>Expediente Administrativo número TAT-51-17.</w:t>
      </w:r>
    </w:p>
    <w:p w:rsidR="00D429EC" w:rsidRDefault="008229A7">
      <w:pPr>
        <w:kinsoku w:val="0"/>
        <w:overflowPunct w:val="0"/>
        <w:autoSpaceDE/>
        <w:autoSpaceDN/>
        <w:adjustRightInd/>
        <w:spacing w:before="345" w:line="272" w:lineRule="exact"/>
        <w:jc w:val="center"/>
        <w:textAlignment w:val="baseline"/>
        <w:rPr>
          <w:b/>
          <w:bCs/>
          <w:spacing w:val="-4"/>
          <w:sz w:val="25"/>
          <w:szCs w:val="25"/>
          <w:lang w:val="es-ES" w:eastAsia="es-ES"/>
        </w:rPr>
      </w:pPr>
      <w:r>
        <w:rPr>
          <w:b/>
          <w:bCs/>
          <w:spacing w:val="-4"/>
          <w:sz w:val="25"/>
          <w:szCs w:val="25"/>
          <w:lang w:val="es-ES" w:eastAsia="es-ES"/>
        </w:rPr>
        <w:t>RESULTANDO</w:t>
      </w:r>
    </w:p>
    <w:p w:rsidR="00D429EC" w:rsidRDefault="008229A7">
      <w:pPr>
        <w:kinsoku w:val="0"/>
        <w:overflowPunct w:val="0"/>
        <w:autoSpaceDE/>
        <w:autoSpaceDN/>
        <w:adjustRightInd/>
        <w:spacing w:before="328" w:line="318" w:lineRule="exact"/>
        <w:ind w:left="144" w:right="72"/>
        <w:jc w:val="both"/>
        <w:textAlignment w:val="baseline"/>
        <w:rPr>
          <w:spacing w:val="-6"/>
          <w:sz w:val="25"/>
          <w:szCs w:val="25"/>
          <w:lang w:val="es-ES" w:eastAsia="es-ES"/>
        </w:rPr>
      </w:pPr>
      <w:r>
        <w:rPr>
          <w:b/>
          <w:bCs/>
          <w:spacing w:val="-6"/>
          <w:sz w:val="25"/>
          <w:szCs w:val="25"/>
          <w:lang w:val="es-ES" w:eastAsia="es-ES"/>
        </w:rPr>
        <w:t xml:space="preserve">PRIMERO. - </w:t>
      </w:r>
      <w:r>
        <w:rPr>
          <w:spacing w:val="-6"/>
          <w:sz w:val="25"/>
          <w:szCs w:val="25"/>
          <w:lang w:val="es-ES" w:eastAsia="es-ES"/>
        </w:rPr>
        <w:t xml:space="preserve">La Junta Directiva del Consejo de Transporte Público, en el </w:t>
      </w:r>
      <w:r>
        <w:rPr>
          <w:b/>
          <w:bCs/>
          <w:spacing w:val="-6"/>
          <w:sz w:val="25"/>
          <w:szCs w:val="25"/>
          <w:lang w:val="es-ES" w:eastAsia="es-ES"/>
        </w:rPr>
        <w:t xml:space="preserve">Artículo 7,10.5 de la Sesión Ordinaria 58-2016 del 16 de noviembre del 2016, </w:t>
      </w:r>
      <w:r>
        <w:rPr>
          <w:spacing w:val="-6"/>
          <w:sz w:val="25"/>
          <w:szCs w:val="25"/>
          <w:lang w:val="es-ES" w:eastAsia="es-ES"/>
        </w:rPr>
        <w:t xml:space="preserve">conoce el informe del Órgano Director del Procedimiento contenido en el oficio </w:t>
      </w:r>
      <w:r>
        <w:rPr>
          <w:b/>
          <w:bCs/>
          <w:spacing w:val="-6"/>
          <w:sz w:val="25"/>
          <w:szCs w:val="25"/>
          <w:lang w:val="es-ES" w:eastAsia="es-ES"/>
        </w:rPr>
        <w:t xml:space="preserve">DAJ-2016-003800 </w:t>
      </w:r>
      <w:r>
        <w:rPr>
          <w:spacing w:val="-6"/>
          <w:sz w:val="25"/>
          <w:szCs w:val="25"/>
          <w:lang w:val="es-ES" w:eastAsia="es-ES"/>
        </w:rPr>
        <w:t xml:space="preserve">del 7 de noviembre del 2016, en el cual se determina que el señor </w:t>
      </w:r>
      <w:r>
        <w:rPr>
          <w:b/>
          <w:bCs/>
          <w:spacing w:val="-6"/>
          <w:sz w:val="25"/>
          <w:szCs w:val="25"/>
          <w:lang w:val="es-ES" w:eastAsia="es-ES"/>
        </w:rPr>
        <w:t>J</w:t>
      </w:r>
      <w:r w:rsidR="002F0949">
        <w:rPr>
          <w:b/>
          <w:bCs/>
          <w:spacing w:val="-6"/>
          <w:sz w:val="25"/>
          <w:szCs w:val="25"/>
          <w:lang w:val="es-ES" w:eastAsia="es-ES"/>
        </w:rPr>
        <w:t>.L.S.S.</w:t>
      </w:r>
      <w:r>
        <w:rPr>
          <w:b/>
          <w:bCs/>
          <w:spacing w:val="-6"/>
          <w:sz w:val="25"/>
          <w:szCs w:val="25"/>
          <w:lang w:val="es-ES" w:eastAsia="es-ES"/>
        </w:rPr>
        <w:t xml:space="preserve">, </w:t>
      </w:r>
      <w:r>
        <w:rPr>
          <w:spacing w:val="-6"/>
          <w:sz w:val="25"/>
          <w:szCs w:val="25"/>
          <w:lang w:val="es-ES" w:eastAsia="es-ES"/>
        </w:rPr>
        <w:t xml:space="preserve">no gestionó el cambio de unidad vehicular en el tiempo legalmente establecido, y en consecuencia incumplió también con la obligación de operar la unidad personalmente 8 horas diarias por un lapso de nueve meses establecido en el contrato de concesión y en el artículo 40 de la Ley 7969, afectando de esa forma el principio de continuidad del servicio; recomendando la cancelación del derecho de concesión administrativa de transporte público modalidad taxi del señor </w:t>
      </w:r>
      <w:r>
        <w:rPr>
          <w:b/>
          <w:bCs/>
          <w:spacing w:val="-6"/>
          <w:sz w:val="25"/>
          <w:szCs w:val="25"/>
          <w:lang w:val="es-ES" w:eastAsia="es-ES"/>
        </w:rPr>
        <w:t>J</w:t>
      </w:r>
      <w:r w:rsidR="002F0949">
        <w:rPr>
          <w:b/>
          <w:bCs/>
          <w:spacing w:val="-6"/>
          <w:sz w:val="25"/>
          <w:szCs w:val="25"/>
          <w:lang w:val="es-ES" w:eastAsia="es-ES"/>
        </w:rPr>
        <w:t>.L.S.S.</w:t>
      </w:r>
      <w:r>
        <w:rPr>
          <w:b/>
          <w:bCs/>
          <w:spacing w:val="-6"/>
          <w:sz w:val="25"/>
          <w:szCs w:val="25"/>
          <w:lang w:val="es-ES" w:eastAsia="es-ES"/>
        </w:rPr>
        <w:t xml:space="preserve">, </w:t>
      </w:r>
      <w:r>
        <w:rPr>
          <w:spacing w:val="-6"/>
          <w:sz w:val="25"/>
          <w:szCs w:val="25"/>
          <w:lang w:val="es-ES" w:eastAsia="es-ES"/>
        </w:rPr>
        <w:t>sobre la placa número TSJ-</w:t>
      </w:r>
      <w:r w:rsidR="002F0949">
        <w:rPr>
          <w:spacing w:val="-6"/>
          <w:sz w:val="25"/>
          <w:szCs w:val="25"/>
          <w:lang w:val="es-ES" w:eastAsia="es-ES"/>
        </w:rPr>
        <w:t>XXX</w:t>
      </w:r>
      <w:r>
        <w:rPr>
          <w:spacing w:val="-6"/>
          <w:sz w:val="25"/>
          <w:szCs w:val="25"/>
          <w:lang w:val="es-ES" w:eastAsia="es-ES"/>
        </w:rPr>
        <w:t>. (Léanse los folios del 14 al 16 del expediente TAT-51-17)</w:t>
      </w:r>
    </w:p>
    <w:p w:rsidR="00D429EC" w:rsidRDefault="008229A7">
      <w:pPr>
        <w:kinsoku w:val="0"/>
        <w:overflowPunct w:val="0"/>
        <w:autoSpaceDE/>
        <w:autoSpaceDN/>
        <w:adjustRightInd/>
        <w:spacing w:before="317" w:line="318" w:lineRule="exact"/>
        <w:ind w:left="144" w:right="72"/>
        <w:jc w:val="both"/>
        <w:textAlignment w:val="baseline"/>
        <w:rPr>
          <w:sz w:val="25"/>
          <w:szCs w:val="25"/>
          <w:lang w:val="es-ES" w:eastAsia="es-ES"/>
        </w:rPr>
      </w:pPr>
      <w:r>
        <w:rPr>
          <w:sz w:val="25"/>
          <w:szCs w:val="25"/>
          <w:lang w:val="es-ES" w:eastAsia="es-ES"/>
        </w:rPr>
        <w:t>La Junta Directiva del Consejo, acoge el informe de conclusión del procedimiento administrativo y acuerda lo siguiente:</w:t>
      </w:r>
    </w:p>
    <w:p w:rsidR="00D429EC" w:rsidRDefault="008229A7">
      <w:pPr>
        <w:kinsoku w:val="0"/>
        <w:overflowPunct w:val="0"/>
        <w:autoSpaceDE/>
        <w:autoSpaceDN/>
        <w:adjustRightInd/>
        <w:spacing w:before="260" w:line="272" w:lineRule="exact"/>
        <w:ind w:left="1080"/>
        <w:textAlignment w:val="baseline"/>
        <w:rPr>
          <w:b/>
          <w:bCs/>
          <w:spacing w:val="-31"/>
          <w:sz w:val="25"/>
          <w:szCs w:val="25"/>
          <w:lang w:val="es-ES" w:eastAsia="es-ES"/>
        </w:rPr>
      </w:pPr>
      <w:r>
        <w:rPr>
          <w:b/>
          <w:bCs/>
          <w:spacing w:val="-31"/>
          <w:sz w:val="25"/>
          <w:szCs w:val="25"/>
          <w:lang w:val="es-ES" w:eastAsia="es-ES"/>
        </w:rPr>
        <w:t>"POR TANTO, SE ACUERDA:</w:t>
      </w:r>
    </w:p>
    <w:p w:rsidR="00D429EC" w:rsidRDefault="008229A7">
      <w:pPr>
        <w:numPr>
          <w:ilvl w:val="0"/>
          <w:numId w:val="1"/>
        </w:numPr>
        <w:kinsoku w:val="0"/>
        <w:overflowPunct w:val="0"/>
        <w:autoSpaceDE/>
        <w:autoSpaceDN/>
        <w:adjustRightInd/>
        <w:spacing w:before="238" w:line="227" w:lineRule="exact"/>
        <w:ind w:right="864"/>
        <w:jc w:val="both"/>
        <w:textAlignment w:val="baseline"/>
        <w:rPr>
          <w:lang w:val="es-ES" w:eastAsia="es-ES"/>
        </w:rPr>
      </w:pPr>
      <w:r>
        <w:rPr>
          <w:lang w:val="es-ES" w:eastAsia="es-ES"/>
        </w:rPr>
        <w:t xml:space="preserve">Aprobar, basados en los fundamentos, motivos y contenidos, desarrollados en los considerandos del oficio </w:t>
      </w:r>
      <w:r>
        <w:rPr>
          <w:b/>
          <w:bCs/>
          <w:sz w:val="25"/>
          <w:szCs w:val="25"/>
          <w:lang w:val="es-ES" w:eastAsia="es-ES"/>
        </w:rPr>
        <w:t xml:space="preserve">DAJ 2016-003800, </w:t>
      </w:r>
      <w:r>
        <w:rPr>
          <w:lang w:val="es-ES" w:eastAsia="es-ES"/>
        </w:rPr>
        <w:t>todas las recomendaciones contenidas en el oficio dicho, el cual forma parte integral de este acuerdo.</w:t>
      </w:r>
    </w:p>
    <w:p w:rsidR="00D429EC" w:rsidRDefault="008229A7">
      <w:pPr>
        <w:numPr>
          <w:ilvl w:val="0"/>
          <w:numId w:val="2"/>
        </w:numPr>
        <w:kinsoku w:val="0"/>
        <w:overflowPunct w:val="0"/>
        <w:autoSpaceDE/>
        <w:autoSpaceDN/>
        <w:adjustRightInd/>
        <w:spacing w:before="13" w:after="55" w:line="227" w:lineRule="exact"/>
        <w:ind w:right="864"/>
        <w:jc w:val="both"/>
        <w:textAlignment w:val="baseline"/>
        <w:rPr>
          <w:lang w:val="es-ES" w:eastAsia="es-ES"/>
        </w:rPr>
      </w:pPr>
      <w:r>
        <w:rPr>
          <w:lang w:val="es-ES" w:eastAsia="es-ES"/>
        </w:rPr>
        <w:t xml:space="preserve">Cancelar el derecho de concesión de la placa </w:t>
      </w:r>
      <w:r>
        <w:rPr>
          <w:b/>
          <w:bCs/>
          <w:sz w:val="25"/>
          <w:szCs w:val="25"/>
          <w:lang w:val="es-ES" w:eastAsia="es-ES"/>
        </w:rPr>
        <w:t xml:space="preserve">TSJ </w:t>
      </w:r>
      <w:r w:rsidR="002F0949">
        <w:rPr>
          <w:b/>
          <w:bCs/>
          <w:sz w:val="25"/>
          <w:szCs w:val="25"/>
          <w:lang w:val="es-ES" w:eastAsia="es-ES"/>
        </w:rPr>
        <w:t>XXX</w:t>
      </w:r>
      <w:r>
        <w:rPr>
          <w:b/>
          <w:bCs/>
          <w:sz w:val="25"/>
          <w:szCs w:val="25"/>
          <w:lang w:val="es-ES" w:eastAsia="es-ES"/>
        </w:rPr>
        <w:t xml:space="preserve">, </w:t>
      </w:r>
      <w:r>
        <w:rPr>
          <w:lang w:val="es-ES" w:eastAsia="es-ES"/>
        </w:rPr>
        <w:t xml:space="preserve">cuyo titular es el señor </w:t>
      </w:r>
      <w:r>
        <w:rPr>
          <w:b/>
          <w:bCs/>
          <w:sz w:val="25"/>
          <w:szCs w:val="25"/>
          <w:lang w:val="es-ES" w:eastAsia="es-ES"/>
        </w:rPr>
        <w:t>J</w:t>
      </w:r>
      <w:r w:rsidR="002F0949">
        <w:rPr>
          <w:b/>
          <w:bCs/>
          <w:sz w:val="25"/>
          <w:szCs w:val="25"/>
          <w:lang w:val="es-ES" w:eastAsia="es-ES"/>
        </w:rPr>
        <w:t>.L.S.S.</w:t>
      </w:r>
      <w:r>
        <w:rPr>
          <w:b/>
          <w:bCs/>
          <w:sz w:val="25"/>
          <w:szCs w:val="25"/>
          <w:lang w:val="es-ES" w:eastAsia="es-ES"/>
        </w:rPr>
        <w:t xml:space="preserve">, </w:t>
      </w:r>
      <w:r>
        <w:rPr>
          <w:lang w:val="es-ES" w:eastAsia="es-ES"/>
        </w:rPr>
        <w:t xml:space="preserve">en virtud de la falta cometida al incumplir con el cambio de unidad con rango de antigüedad vencido y no cumplir con la obligación de prestar el servicio de manera personal por al menos </w:t>
      </w:r>
      <w:r w:rsidRPr="002F0949">
        <w:rPr>
          <w:bCs/>
          <w:sz w:val="22"/>
          <w:szCs w:val="25"/>
          <w:lang w:val="es-ES" w:eastAsia="es-ES"/>
        </w:rPr>
        <w:t xml:space="preserve">8 </w:t>
      </w:r>
      <w:r>
        <w:rPr>
          <w:lang w:val="es-ES" w:eastAsia="es-ES"/>
        </w:rPr>
        <w:t>horas diarias por más de 9 meses. (...)" (Léanse el folio 11 del expediente TAT-51-17)</w:t>
      </w:r>
    </w:p>
    <w:p w:rsidR="00D429EC" w:rsidRDefault="00D429EC">
      <w:pPr>
        <w:widowControl/>
        <w:rPr>
          <w:sz w:val="24"/>
          <w:szCs w:val="24"/>
        </w:rPr>
        <w:sectPr w:rsidR="00D429EC">
          <w:pgSz w:w="12134" w:h="15840"/>
          <w:pgMar w:top="1560" w:right="1310" w:bottom="564" w:left="1704" w:header="720" w:footer="720" w:gutter="0"/>
          <w:cols w:space="720"/>
          <w:noEndnote/>
        </w:sectPr>
      </w:pPr>
    </w:p>
    <w:p w:rsidR="00D429EC" w:rsidRPr="002F0949" w:rsidRDefault="008229A7">
      <w:pPr>
        <w:kinsoku w:val="0"/>
        <w:overflowPunct w:val="0"/>
        <w:autoSpaceDE/>
        <w:autoSpaceDN/>
        <w:adjustRightInd/>
        <w:spacing w:before="34" w:line="311" w:lineRule="exact"/>
        <w:ind w:left="72" w:right="144"/>
        <w:jc w:val="both"/>
        <w:textAlignment w:val="baseline"/>
        <w:rPr>
          <w:sz w:val="25"/>
          <w:szCs w:val="25"/>
          <w:lang w:val="es-ES" w:eastAsia="es-ES"/>
        </w:rPr>
      </w:pPr>
      <w:r w:rsidRPr="002F0949">
        <w:rPr>
          <w:sz w:val="25"/>
          <w:szCs w:val="25"/>
          <w:lang w:val="es-ES" w:eastAsia="es-ES"/>
        </w:rPr>
        <w:lastRenderedPageBreak/>
        <w:t xml:space="preserve">El acuerdo fue notificado al fax 2233-6170 </w:t>
      </w:r>
      <w:r w:rsidRPr="002F0949">
        <w:rPr>
          <w:b/>
          <w:bCs/>
          <w:sz w:val="25"/>
          <w:szCs w:val="25"/>
          <w:lang w:val="es-ES" w:eastAsia="es-ES"/>
        </w:rPr>
        <w:t xml:space="preserve">el martes 22 de noviembre del 2016. </w:t>
      </w:r>
      <w:r w:rsidRPr="002F0949">
        <w:rPr>
          <w:sz w:val="25"/>
          <w:szCs w:val="25"/>
          <w:lang w:val="es-ES" w:eastAsia="es-ES"/>
        </w:rPr>
        <w:t>(Léase el folio 13 del expediente TAT-51-17)</w:t>
      </w:r>
    </w:p>
    <w:p w:rsidR="00D429EC" w:rsidRPr="002F0949" w:rsidRDefault="008229A7">
      <w:pPr>
        <w:kinsoku w:val="0"/>
        <w:overflowPunct w:val="0"/>
        <w:autoSpaceDE/>
        <w:autoSpaceDN/>
        <w:adjustRightInd/>
        <w:spacing w:before="303" w:line="319" w:lineRule="exact"/>
        <w:ind w:left="72" w:right="144"/>
        <w:jc w:val="both"/>
        <w:textAlignment w:val="baseline"/>
        <w:rPr>
          <w:sz w:val="25"/>
          <w:szCs w:val="25"/>
          <w:lang w:val="es-ES" w:eastAsia="es-ES"/>
        </w:rPr>
      </w:pPr>
      <w:r w:rsidRPr="002F0949">
        <w:rPr>
          <w:b/>
          <w:bCs/>
          <w:sz w:val="25"/>
          <w:szCs w:val="25"/>
          <w:lang w:val="es-ES" w:eastAsia="es-ES"/>
        </w:rPr>
        <w:t xml:space="preserve">SEGUNDO. </w:t>
      </w:r>
      <w:r w:rsidRPr="002F0949">
        <w:rPr>
          <w:sz w:val="25"/>
          <w:szCs w:val="25"/>
          <w:lang w:val="es-ES" w:eastAsia="es-ES"/>
        </w:rPr>
        <w:t xml:space="preserve">Que el señor </w:t>
      </w:r>
      <w:r w:rsidRPr="002F0949">
        <w:rPr>
          <w:b/>
          <w:bCs/>
          <w:sz w:val="25"/>
          <w:szCs w:val="25"/>
          <w:lang w:val="es-ES" w:eastAsia="es-ES"/>
        </w:rPr>
        <w:t>J</w:t>
      </w:r>
      <w:r w:rsidR="002F0949">
        <w:rPr>
          <w:b/>
          <w:bCs/>
          <w:sz w:val="25"/>
          <w:szCs w:val="25"/>
          <w:lang w:val="es-ES" w:eastAsia="es-ES"/>
        </w:rPr>
        <w:t>.L.S.S.</w:t>
      </w:r>
      <w:r w:rsidRPr="002F0949">
        <w:rPr>
          <w:b/>
          <w:bCs/>
          <w:sz w:val="25"/>
          <w:szCs w:val="25"/>
          <w:lang w:val="es-ES" w:eastAsia="es-ES"/>
        </w:rPr>
        <w:t xml:space="preserve">, </w:t>
      </w:r>
      <w:r w:rsidRPr="002F0949">
        <w:rPr>
          <w:sz w:val="25"/>
          <w:szCs w:val="25"/>
          <w:lang w:val="es-ES" w:eastAsia="es-ES"/>
        </w:rPr>
        <w:t xml:space="preserve">interpuso el </w:t>
      </w:r>
      <w:r w:rsidRPr="002F0949">
        <w:rPr>
          <w:b/>
          <w:bCs/>
          <w:sz w:val="25"/>
          <w:szCs w:val="25"/>
          <w:lang w:val="es-ES" w:eastAsia="es-ES"/>
        </w:rPr>
        <w:t xml:space="preserve">2 de diciembre del 2016 sus RECURSOS DE REVOCATORIA CON APELACIÓN EN SUBSIDIO E INCIDENTE DE NULIDAD, </w:t>
      </w:r>
      <w:r w:rsidRPr="002F0949">
        <w:rPr>
          <w:sz w:val="25"/>
          <w:szCs w:val="25"/>
          <w:lang w:val="es-ES" w:eastAsia="es-ES"/>
        </w:rPr>
        <w:t xml:space="preserve">en contra del </w:t>
      </w:r>
      <w:r w:rsidRPr="002F0949">
        <w:rPr>
          <w:b/>
          <w:bCs/>
          <w:sz w:val="25"/>
          <w:szCs w:val="25"/>
          <w:lang w:val="es-ES" w:eastAsia="es-ES"/>
        </w:rPr>
        <w:t xml:space="preserve">Artículo 7.10.5 de la Sesión. Ordinaria 58-2016 del 16 de noviembre del 2016, </w:t>
      </w:r>
      <w:r w:rsidRPr="002F0949">
        <w:rPr>
          <w:sz w:val="25"/>
          <w:szCs w:val="25"/>
          <w:lang w:val="es-ES" w:eastAsia="es-ES"/>
        </w:rPr>
        <w:t>expresando en resumen lo siguiente:</w:t>
      </w:r>
    </w:p>
    <w:p w:rsidR="00D429EC" w:rsidRPr="002F0949" w:rsidRDefault="008229A7">
      <w:pPr>
        <w:numPr>
          <w:ilvl w:val="0"/>
          <w:numId w:val="3"/>
        </w:numPr>
        <w:kinsoku w:val="0"/>
        <w:overflowPunct w:val="0"/>
        <w:autoSpaceDE/>
        <w:autoSpaceDN/>
        <w:adjustRightInd/>
        <w:spacing w:before="300" w:line="253" w:lineRule="exact"/>
        <w:ind w:right="144"/>
        <w:jc w:val="both"/>
        <w:textAlignment w:val="baseline"/>
        <w:rPr>
          <w:bCs/>
          <w:spacing w:val="-9"/>
          <w:sz w:val="25"/>
          <w:szCs w:val="25"/>
          <w:lang w:val="es-ES" w:eastAsia="es-ES"/>
        </w:rPr>
      </w:pPr>
      <w:r w:rsidRPr="002F0949">
        <w:rPr>
          <w:spacing w:val="-9"/>
          <w:sz w:val="25"/>
          <w:szCs w:val="25"/>
          <w:lang w:val="es-ES" w:eastAsia="es-ES"/>
        </w:rPr>
        <w:t xml:space="preserve">Reconoce que debió realizar el cambio en el mes de junio del 2015, pero expresa que no </w:t>
      </w:r>
      <w:r w:rsidRPr="002F0949">
        <w:rPr>
          <w:bCs/>
          <w:spacing w:val="-9"/>
          <w:sz w:val="25"/>
          <w:szCs w:val="25"/>
          <w:lang w:val="es-ES" w:eastAsia="es-ES"/>
        </w:rPr>
        <w:t>pudo hacerlo pues desde el 26 de enero del 2015 el vehículo fue anotado registralmente por un decreto de embargo derivado de una obligación económica que no pudo cumplir; se atrasó en el pago de la deuda debido a que el vehículo presentaba fallas muy frecuentemente, y no pudo cumplir sus obligaciones por lo que estuvo en un proceso de cobro judicial.</w:t>
      </w:r>
    </w:p>
    <w:p w:rsidR="00D429EC" w:rsidRPr="002F0949" w:rsidRDefault="008229A7">
      <w:pPr>
        <w:numPr>
          <w:ilvl w:val="0"/>
          <w:numId w:val="4"/>
        </w:numPr>
        <w:kinsoku w:val="0"/>
        <w:overflowPunct w:val="0"/>
        <w:autoSpaceDE/>
        <w:autoSpaceDN/>
        <w:adjustRightInd/>
        <w:spacing w:line="249" w:lineRule="exact"/>
        <w:ind w:right="144"/>
        <w:jc w:val="both"/>
        <w:textAlignment w:val="baseline"/>
        <w:rPr>
          <w:bCs/>
          <w:sz w:val="25"/>
          <w:szCs w:val="25"/>
          <w:lang w:val="es-ES" w:eastAsia="es-ES"/>
        </w:rPr>
      </w:pPr>
      <w:r w:rsidRPr="002F0949">
        <w:rPr>
          <w:bCs/>
          <w:sz w:val="25"/>
          <w:szCs w:val="25"/>
          <w:lang w:val="es-ES" w:eastAsia="es-ES"/>
        </w:rPr>
        <w:t xml:space="preserve">Se encontraba crediticiamente manchado y tuvo que acudir </w:t>
      </w:r>
      <w:r w:rsidRPr="002F0949">
        <w:rPr>
          <w:sz w:val="25"/>
          <w:szCs w:val="25"/>
          <w:lang w:val="es-ES" w:eastAsia="es-ES"/>
        </w:rPr>
        <w:t xml:space="preserve">a </w:t>
      </w:r>
      <w:r w:rsidRPr="002F0949">
        <w:rPr>
          <w:bCs/>
          <w:sz w:val="25"/>
          <w:szCs w:val="25"/>
          <w:lang w:val="es-ES" w:eastAsia="es-ES"/>
        </w:rPr>
        <w:t>familiares para lograr pagar la deuda y luego cumplir</w:t>
      </w:r>
      <w:r w:rsidRPr="002F0949">
        <w:rPr>
          <w:sz w:val="25"/>
          <w:szCs w:val="25"/>
          <w:lang w:val="es-ES" w:eastAsia="es-ES"/>
        </w:rPr>
        <w:t xml:space="preserve">, </w:t>
      </w:r>
      <w:r w:rsidRPr="002F0949">
        <w:rPr>
          <w:bCs/>
          <w:sz w:val="25"/>
          <w:szCs w:val="25"/>
          <w:lang w:val="es-ES" w:eastAsia="es-ES"/>
        </w:rPr>
        <w:t>con el cambio de unidad, haciendo la solicitud el día 2 de febrero del 2016, el cual fue autorizado hasta el 30 de mayo del 2016 e iniciado el procedimiento administrativo.</w:t>
      </w:r>
    </w:p>
    <w:p w:rsidR="00D429EC" w:rsidRPr="002F0949" w:rsidRDefault="008229A7">
      <w:pPr>
        <w:numPr>
          <w:ilvl w:val="0"/>
          <w:numId w:val="4"/>
        </w:numPr>
        <w:kinsoku w:val="0"/>
        <w:overflowPunct w:val="0"/>
        <w:autoSpaceDE/>
        <w:autoSpaceDN/>
        <w:adjustRightInd/>
        <w:spacing w:before="9" w:line="253" w:lineRule="exact"/>
        <w:ind w:right="144"/>
        <w:jc w:val="both"/>
        <w:textAlignment w:val="baseline"/>
        <w:rPr>
          <w:bCs/>
          <w:spacing w:val="-7"/>
          <w:sz w:val="25"/>
          <w:szCs w:val="25"/>
          <w:lang w:val="es-ES" w:eastAsia="es-ES"/>
        </w:rPr>
      </w:pPr>
      <w:r w:rsidRPr="002F0949">
        <w:rPr>
          <w:bCs/>
          <w:spacing w:val="-7"/>
          <w:sz w:val="25"/>
          <w:szCs w:val="25"/>
          <w:lang w:val="es-ES" w:eastAsia="es-ES"/>
        </w:rPr>
        <w:t>Desde que se efectuó el cambio de unidad, el vehículo ha estado laborando, pues depende el cien por ciento del ingreso que le genera la concesión para el sustento de su familia, a pesar de su avanzada edad, pues es ya un adulto mayor y debería aplicarse dicha normativa a la valoración de su realidad.</w:t>
      </w:r>
    </w:p>
    <w:p w:rsidR="00D429EC" w:rsidRPr="002F0949" w:rsidRDefault="008229A7">
      <w:pPr>
        <w:numPr>
          <w:ilvl w:val="0"/>
          <w:numId w:val="4"/>
        </w:numPr>
        <w:kinsoku w:val="0"/>
        <w:overflowPunct w:val="0"/>
        <w:autoSpaceDE/>
        <w:autoSpaceDN/>
        <w:adjustRightInd/>
        <w:spacing w:line="253" w:lineRule="exact"/>
        <w:ind w:right="144"/>
        <w:jc w:val="both"/>
        <w:textAlignment w:val="baseline"/>
        <w:rPr>
          <w:bCs/>
          <w:sz w:val="25"/>
          <w:szCs w:val="25"/>
          <w:lang w:val="es-ES" w:eastAsia="es-ES"/>
        </w:rPr>
      </w:pPr>
      <w:r w:rsidRPr="002F0949">
        <w:rPr>
          <w:bCs/>
          <w:sz w:val="25"/>
          <w:szCs w:val="25"/>
          <w:lang w:val="es-ES" w:eastAsia="es-ES"/>
        </w:rPr>
        <w:t>Que en el procedimiento no se tomó en cuenta la imposibilidad material de realizar el cambio de unidad en el tiempo, con lo cual se violan los artículos 39, 40 y 41 de la Constitución Política referentes al debido proceso.</w:t>
      </w:r>
    </w:p>
    <w:p w:rsidR="00D429EC" w:rsidRPr="002F0949" w:rsidRDefault="008229A7">
      <w:pPr>
        <w:numPr>
          <w:ilvl w:val="0"/>
          <w:numId w:val="4"/>
        </w:numPr>
        <w:kinsoku w:val="0"/>
        <w:overflowPunct w:val="0"/>
        <w:autoSpaceDE/>
        <w:autoSpaceDN/>
        <w:adjustRightInd/>
        <w:spacing w:line="251" w:lineRule="exact"/>
        <w:ind w:right="144"/>
        <w:jc w:val="both"/>
        <w:textAlignment w:val="baseline"/>
        <w:rPr>
          <w:bCs/>
          <w:sz w:val="25"/>
          <w:szCs w:val="25"/>
          <w:lang w:val="es-ES" w:eastAsia="es-ES"/>
        </w:rPr>
      </w:pPr>
      <w:r w:rsidRPr="002F0949">
        <w:rPr>
          <w:bCs/>
          <w:sz w:val="25"/>
          <w:szCs w:val="25"/>
          <w:lang w:val="es-ES" w:eastAsia="es-ES"/>
        </w:rPr>
        <w:t xml:space="preserve">Que el Departamento Legal no puedo constatar que hubiese hecho el cambio de unidad, </w:t>
      </w:r>
      <w:r w:rsidRPr="002F0949">
        <w:rPr>
          <w:sz w:val="25"/>
          <w:szCs w:val="25"/>
          <w:lang w:val="es-ES" w:eastAsia="es-ES"/>
        </w:rPr>
        <w:t xml:space="preserve">lo </w:t>
      </w:r>
      <w:r w:rsidRPr="002F0949">
        <w:rPr>
          <w:bCs/>
          <w:sz w:val="25"/>
          <w:szCs w:val="25"/>
          <w:lang w:val="es-ES" w:eastAsia="es-ES"/>
        </w:rPr>
        <w:t>cual era imposible pues la consulta fue realizada con anterioridad a la aprobación del mismo, derivada de su solicitud.</w:t>
      </w:r>
    </w:p>
    <w:p w:rsidR="00D429EC" w:rsidRPr="002F0949" w:rsidRDefault="008229A7">
      <w:pPr>
        <w:numPr>
          <w:ilvl w:val="0"/>
          <w:numId w:val="4"/>
        </w:numPr>
        <w:kinsoku w:val="0"/>
        <w:overflowPunct w:val="0"/>
        <w:autoSpaceDE/>
        <w:autoSpaceDN/>
        <w:adjustRightInd/>
        <w:spacing w:line="251" w:lineRule="exact"/>
        <w:ind w:right="144"/>
        <w:jc w:val="both"/>
        <w:textAlignment w:val="baseline"/>
        <w:rPr>
          <w:bCs/>
          <w:sz w:val="25"/>
          <w:szCs w:val="25"/>
          <w:lang w:val="es-ES" w:eastAsia="es-ES"/>
        </w:rPr>
      </w:pPr>
      <w:r w:rsidRPr="002F0949">
        <w:rPr>
          <w:bCs/>
          <w:sz w:val="25"/>
          <w:szCs w:val="25"/>
          <w:lang w:val="es-ES" w:eastAsia="es-ES"/>
        </w:rPr>
        <w:t>Solicita dejar sin efecto el acuerdo de cancelación de concesión TSJ-</w:t>
      </w:r>
      <w:r w:rsidR="002F0949">
        <w:rPr>
          <w:bCs/>
          <w:sz w:val="25"/>
          <w:szCs w:val="25"/>
          <w:lang w:val="es-ES" w:eastAsia="es-ES"/>
        </w:rPr>
        <w:t>XXX</w:t>
      </w:r>
      <w:r w:rsidRPr="002F0949">
        <w:rPr>
          <w:bCs/>
          <w:sz w:val="25"/>
          <w:szCs w:val="25"/>
          <w:lang w:val="es-ES" w:eastAsia="es-ES"/>
        </w:rPr>
        <w:t>, declarar la nulidad del procedimiento administrativo, por no haberse analizado su condición de adulto mayor, y estarse dejándole desamparado laboralmente. (Léanse los folios del 7 al 10 del expediente TAT-51-17)</w:t>
      </w:r>
    </w:p>
    <w:p w:rsidR="00D429EC" w:rsidRPr="002F0949" w:rsidRDefault="008229A7" w:rsidP="002F0949">
      <w:pPr>
        <w:kinsoku w:val="0"/>
        <w:overflowPunct w:val="0"/>
        <w:autoSpaceDE/>
        <w:autoSpaceDN/>
        <w:adjustRightInd/>
        <w:spacing w:before="206" w:line="319" w:lineRule="exact"/>
        <w:ind w:left="216" w:right="144"/>
        <w:jc w:val="both"/>
        <w:textAlignment w:val="baseline"/>
        <w:rPr>
          <w:spacing w:val="-11"/>
          <w:sz w:val="25"/>
          <w:szCs w:val="25"/>
          <w:lang w:val="es-ES" w:eastAsia="es-ES"/>
        </w:rPr>
      </w:pPr>
      <w:r w:rsidRPr="002F0949">
        <w:rPr>
          <w:b/>
          <w:bCs/>
          <w:spacing w:val="-11"/>
          <w:sz w:val="25"/>
          <w:szCs w:val="25"/>
          <w:lang w:val="es-ES" w:eastAsia="es-ES"/>
        </w:rPr>
        <w:t xml:space="preserve">TERCERO. -La </w:t>
      </w:r>
      <w:r w:rsidRPr="002F0949">
        <w:rPr>
          <w:spacing w:val="-11"/>
          <w:sz w:val="25"/>
          <w:szCs w:val="25"/>
          <w:lang w:val="es-ES" w:eastAsia="es-ES"/>
        </w:rPr>
        <w:t xml:space="preserve">Junta Directiva del Consejo, mediante el </w:t>
      </w:r>
      <w:r w:rsidRPr="002F0949">
        <w:rPr>
          <w:b/>
          <w:bCs/>
          <w:spacing w:val="-11"/>
          <w:sz w:val="25"/>
          <w:szCs w:val="25"/>
          <w:lang w:val="es-ES" w:eastAsia="es-ES"/>
        </w:rPr>
        <w:t xml:space="preserve">Artículo 7.19 de la Sesión Ordinaria 15-2017 del 5 de abril de 2017, </w:t>
      </w:r>
      <w:r w:rsidRPr="002F0949">
        <w:rPr>
          <w:spacing w:val="-11"/>
          <w:sz w:val="25"/>
          <w:szCs w:val="25"/>
          <w:lang w:val="es-ES" w:eastAsia="es-ES"/>
        </w:rPr>
        <w:t xml:space="preserve">conoce el Recurso de Revocatoria e incidente de nulidad interpuesto por el recurrente; y con fundamento en el criterio emitido en el informe jurídico </w:t>
      </w:r>
      <w:r w:rsidRPr="002F0949">
        <w:rPr>
          <w:b/>
          <w:bCs/>
          <w:spacing w:val="-11"/>
          <w:sz w:val="25"/>
          <w:szCs w:val="25"/>
          <w:lang w:val="es-ES" w:eastAsia="es-ES"/>
        </w:rPr>
        <w:t xml:space="preserve">2017-000857 </w:t>
      </w:r>
      <w:r w:rsidRPr="002F0949">
        <w:rPr>
          <w:spacing w:val="-11"/>
          <w:sz w:val="25"/>
          <w:szCs w:val="25"/>
          <w:lang w:val="es-ES" w:eastAsia="es-ES"/>
        </w:rPr>
        <w:t>del 27 d</w:t>
      </w:r>
      <w:r w:rsidR="002F0949">
        <w:rPr>
          <w:spacing w:val="-11"/>
          <w:sz w:val="25"/>
          <w:szCs w:val="25"/>
          <w:lang w:val="es-ES" w:eastAsia="es-ES"/>
        </w:rPr>
        <w:t>e</w:t>
      </w:r>
      <w:r w:rsidRPr="002F0949">
        <w:rPr>
          <w:spacing w:val="-11"/>
          <w:sz w:val="25"/>
          <w:szCs w:val="25"/>
          <w:lang w:val="es-ES" w:eastAsia="es-ES"/>
        </w:rPr>
        <w:t xml:space="preserve"> marzo del 2017 emitido por la Dirección de Asuntos Jurídicos, en el cual se determina que no existe ningún vicio en los elementos del acto administrativo que cancela el derecho de concesión sobre la concesión que ampara la placa de taxi TSJ-</w:t>
      </w:r>
      <w:r w:rsidR="002F0949">
        <w:rPr>
          <w:spacing w:val="-11"/>
          <w:sz w:val="25"/>
          <w:szCs w:val="25"/>
          <w:lang w:val="es-ES" w:eastAsia="es-ES"/>
        </w:rPr>
        <w:t>XXX</w:t>
      </w:r>
      <w:r w:rsidRPr="002F0949">
        <w:rPr>
          <w:spacing w:val="-11"/>
          <w:sz w:val="25"/>
          <w:szCs w:val="25"/>
          <w:lang w:val="es-ES" w:eastAsia="es-ES"/>
        </w:rPr>
        <w:t>, y que se ha cumplido con la normativa vigente y el contrato de concesión; los Miembros de la Junta Directiva acogen las recomendaciones y rechazan el incidente de nulidad por improcedente, y el recurso de revocatoria también se rechaza por haber sido presentado en forma extemporánea. (Léanse los folios del 1 al 5 del expediente TAT-51 -17).</w:t>
      </w:r>
    </w:p>
    <w:p w:rsidR="00D429EC" w:rsidRPr="002F0949" w:rsidRDefault="008229A7">
      <w:pPr>
        <w:kinsoku w:val="0"/>
        <w:overflowPunct w:val="0"/>
        <w:autoSpaceDE/>
        <w:autoSpaceDN/>
        <w:adjustRightInd/>
        <w:spacing w:before="268" w:line="319" w:lineRule="exact"/>
        <w:ind w:left="216" w:right="144"/>
        <w:jc w:val="both"/>
        <w:textAlignment w:val="baseline"/>
        <w:rPr>
          <w:sz w:val="25"/>
          <w:szCs w:val="25"/>
          <w:lang w:val="es-ES" w:eastAsia="es-ES"/>
        </w:rPr>
      </w:pPr>
      <w:r w:rsidRPr="002F0949">
        <w:rPr>
          <w:sz w:val="25"/>
          <w:szCs w:val="25"/>
          <w:lang w:val="es-ES" w:eastAsia="es-ES"/>
        </w:rPr>
        <w:t xml:space="preserve">El acuerdo se notifica el </w:t>
      </w:r>
      <w:r w:rsidRPr="002F0949">
        <w:rPr>
          <w:b/>
          <w:bCs/>
          <w:sz w:val="25"/>
          <w:szCs w:val="25"/>
          <w:lang w:val="es-ES" w:eastAsia="es-ES"/>
        </w:rPr>
        <w:t xml:space="preserve">7 de abril del 2017, </w:t>
      </w:r>
      <w:r w:rsidRPr="002F0949">
        <w:rPr>
          <w:sz w:val="25"/>
          <w:szCs w:val="25"/>
          <w:lang w:val="es-ES" w:eastAsia="es-ES"/>
        </w:rPr>
        <w:t>al fax 2233-6170. (Léase el folio 2 del expediente TAT-51-17)</w:t>
      </w:r>
    </w:p>
    <w:p w:rsidR="00D429EC" w:rsidRDefault="00D429EC">
      <w:pPr>
        <w:widowControl/>
        <w:rPr>
          <w:sz w:val="24"/>
          <w:szCs w:val="24"/>
        </w:rPr>
        <w:sectPr w:rsidR="00D429EC">
          <w:pgSz w:w="12134" w:h="15840"/>
          <w:pgMar w:top="1360" w:right="1483" w:bottom="804" w:left="1531" w:header="720" w:footer="720" w:gutter="0"/>
          <w:cols w:space="720"/>
          <w:noEndnote/>
        </w:sectPr>
      </w:pPr>
    </w:p>
    <w:p w:rsidR="00D429EC" w:rsidRDefault="008229A7">
      <w:pPr>
        <w:kinsoku w:val="0"/>
        <w:overflowPunct w:val="0"/>
        <w:autoSpaceDE/>
        <w:autoSpaceDN/>
        <w:adjustRightInd/>
        <w:spacing w:before="5" w:line="287" w:lineRule="exact"/>
        <w:ind w:right="72"/>
        <w:jc w:val="center"/>
        <w:textAlignment w:val="baseline"/>
        <w:rPr>
          <w:spacing w:val="-1"/>
          <w:sz w:val="25"/>
          <w:szCs w:val="25"/>
          <w:lang w:val="es-ES" w:eastAsia="es-ES"/>
        </w:rPr>
      </w:pPr>
      <w:r>
        <w:rPr>
          <w:b/>
          <w:bCs/>
          <w:spacing w:val="-1"/>
          <w:sz w:val="22"/>
          <w:szCs w:val="22"/>
          <w:lang w:val="es-ES" w:eastAsia="es-ES"/>
        </w:rPr>
        <w:lastRenderedPageBreak/>
        <w:t xml:space="preserve">CUARTO. - </w:t>
      </w:r>
      <w:r>
        <w:rPr>
          <w:spacing w:val="-1"/>
          <w:sz w:val="25"/>
          <w:szCs w:val="25"/>
          <w:lang w:val="es-ES" w:eastAsia="es-ES"/>
        </w:rPr>
        <w:t>En los procedimientos seguidos se han observado las prescripciones legales.</w:t>
      </w:r>
    </w:p>
    <w:p w:rsidR="00D429EC" w:rsidRDefault="008229A7">
      <w:pPr>
        <w:kinsoku w:val="0"/>
        <w:overflowPunct w:val="0"/>
        <w:autoSpaceDE/>
        <w:autoSpaceDN/>
        <w:adjustRightInd/>
        <w:spacing w:before="346" w:line="264" w:lineRule="exact"/>
        <w:ind w:right="72"/>
        <w:textAlignment w:val="baseline"/>
        <w:rPr>
          <w:b/>
          <w:bCs/>
          <w:spacing w:val="13"/>
          <w:sz w:val="22"/>
          <w:szCs w:val="22"/>
          <w:lang w:val="es-ES" w:eastAsia="es-ES"/>
        </w:rPr>
      </w:pPr>
      <w:r>
        <w:rPr>
          <w:b/>
          <w:bCs/>
          <w:spacing w:val="13"/>
          <w:sz w:val="22"/>
          <w:szCs w:val="22"/>
          <w:lang w:val="es-ES" w:eastAsia="es-ES"/>
        </w:rPr>
        <w:t>REDACTA EL JUEZ PORTUGUEZ MÉNDEZ.</w:t>
      </w:r>
    </w:p>
    <w:p w:rsidR="00D429EC" w:rsidRDefault="008229A7">
      <w:pPr>
        <w:kinsoku w:val="0"/>
        <w:overflowPunct w:val="0"/>
        <w:autoSpaceDE/>
        <w:autoSpaceDN/>
        <w:adjustRightInd/>
        <w:spacing w:before="340" w:line="264" w:lineRule="exact"/>
        <w:ind w:right="72"/>
        <w:jc w:val="center"/>
        <w:textAlignment w:val="baseline"/>
        <w:rPr>
          <w:b/>
          <w:bCs/>
          <w:spacing w:val="13"/>
          <w:sz w:val="22"/>
          <w:szCs w:val="22"/>
          <w:lang w:val="es-ES" w:eastAsia="es-ES"/>
        </w:rPr>
      </w:pPr>
      <w:r>
        <w:rPr>
          <w:b/>
          <w:bCs/>
          <w:spacing w:val="13"/>
          <w:sz w:val="22"/>
          <w:szCs w:val="22"/>
          <w:lang w:val="es-ES" w:eastAsia="es-ES"/>
        </w:rPr>
        <w:t>CONSIDERANDO</w:t>
      </w:r>
    </w:p>
    <w:p w:rsidR="00D429EC" w:rsidRDefault="008229A7">
      <w:pPr>
        <w:numPr>
          <w:ilvl w:val="0"/>
          <w:numId w:val="5"/>
        </w:numPr>
        <w:kinsoku w:val="0"/>
        <w:overflowPunct w:val="0"/>
        <w:autoSpaceDE/>
        <w:autoSpaceDN/>
        <w:adjustRightInd/>
        <w:spacing w:before="334" w:line="318" w:lineRule="exact"/>
        <w:ind w:right="72"/>
        <w:jc w:val="both"/>
        <w:textAlignment w:val="baseline"/>
        <w:rPr>
          <w:sz w:val="25"/>
          <w:szCs w:val="25"/>
          <w:lang w:val="es-ES" w:eastAsia="es-ES"/>
        </w:rPr>
      </w:pPr>
      <w:r>
        <w:rPr>
          <w:b/>
          <w:bCs/>
          <w:sz w:val="22"/>
          <w:szCs w:val="22"/>
          <w:lang w:val="es-ES" w:eastAsia="es-ES"/>
        </w:rPr>
        <w:t xml:space="preserve">SOBRE LA COMPETENCIA: </w:t>
      </w:r>
      <w:r>
        <w:rPr>
          <w:sz w:val="25"/>
          <w:szCs w:val="25"/>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D429EC" w:rsidRDefault="008229A7">
      <w:pPr>
        <w:numPr>
          <w:ilvl w:val="0"/>
          <w:numId w:val="5"/>
        </w:numPr>
        <w:kinsoku w:val="0"/>
        <w:overflowPunct w:val="0"/>
        <w:autoSpaceDE/>
        <w:autoSpaceDN/>
        <w:adjustRightInd/>
        <w:spacing w:before="317" w:line="318" w:lineRule="exact"/>
        <w:ind w:right="72"/>
        <w:jc w:val="both"/>
        <w:textAlignment w:val="baseline"/>
        <w:rPr>
          <w:spacing w:val="-4"/>
          <w:sz w:val="25"/>
          <w:szCs w:val="25"/>
          <w:lang w:val="es-ES" w:eastAsia="es-ES"/>
        </w:rPr>
      </w:pPr>
      <w:r>
        <w:rPr>
          <w:b/>
          <w:bCs/>
          <w:spacing w:val="-4"/>
          <w:sz w:val="22"/>
          <w:szCs w:val="22"/>
          <w:lang w:val="es-ES" w:eastAsia="es-ES"/>
        </w:rPr>
        <w:t xml:space="preserve">SOBRE LA ADMISIBILIDAD DEL RECURSO: </w:t>
      </w:r>
      <w:r>
        <w:rPr>
          <w:b/>
          <w:bCs/>
          <w:spacing w:val="-4"/>
          <w:sz w:val="25"/>
          <w:szCs w:val="25"/>
          <w:u w:val="single"/>
          <w:lang w:val="es-ES" w:eastAsia="es-ES"/>
        </w:rPr>
        <w:t xml:space="preserve">En gatito a la Legitimación: </w:t>
      </w:r>
      <w:r>
        <w:rPr>
          <w:spacing w:val="-4"/>
          <w:sz w:val="25"/>
          <w:szCs w:val="25"/>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4"/>
          <w:sz w:val="22"/>
          <w:szCs w:val="22"/>
          <w:lang w:val="es-ES" w:eastAsia="es-ES"/>
        </w:rPr>
        <w:t xml:space="preserve">Articulo 7.10.5 de la Sesión Ordinaria 58-2016 del 16 de noviembre del 2016, </w:t>
      </w:r>
      <w:r>
        <w:rPr>
          <w:spacing w:val="-4"/>
          <w:sz w:val="25"/>
          <w:szCs w:val="25"/>
          <w:lang w:val="es-ES" w:eastAsia="es-ES"/>
        </w:rPr>
        <w:t>se le caducó la concesión administrativa de servicio de transporte público modalidad taxi bajo la placa TSJ-</w:t>
      </w:r>
      <w:r w:rsidR="002F0949">
        <w:rPr>
          <w:spacing w:val="-4"/>
          <w:sz w:val="25"/>
          <w:szCs w:val="25"/>
          <w:lang w:val="es-ES" w:eastAsia="es-ES"/>
        </w:rPr>
        <w:t>XXX</w:t>
      </w:r>
      <w:r>
        <w:rPr>
          <w:spacing w:val="-4"/>
          <w:sz w:val="25"/>
          <w:szCs w:val="25"/>
          <w:lang w:val="es-ES" w:eastAsia="es-ES"/>
        </w:rPr>
        <w:t xml:space="preserve">; de ahí que el recurrente ostenta legitimación para impugnar el acuerdo referido. </w:t>
      </w:r>
      <w:r>
        <w:rPr>
          <w:b/>
          <w:bCs/>
          <w:spacing w:val="-4"/>
          <w:sz w:val="25"/>
          <w:szCs w:val="25"/>
          <w:u w:val="single"/>
          <w:lang w:val="es-ES" w:eastAsia="es-ES"/>
        </w:rPr>
        <w:t>En cuanto al plazo:</w:t>
      </w:r>
      <w:r>
        <w:rPr>
          <w:spacing w:val="-4"/>
          <w:sz w:val="25"/>
          <w:szCs w:val="25"/>
          <w:lang w:val="es-ES" w:eastAsia="es-ES"/>
        </w:rPr>
        <w:t xml:space="preserve"> El acto administrativo que caducó el derecho de concesión administrativa de servicio de transporte público modalidad taxi bajo la placa TSJ-</w:t>
      </w:r>
      <w:r w:rsidR="002F0949">
        <w:rPr>
          <w:spacing w:val="-4"/>
          <w:sz w:val="25"/>
          <w:szCs w:val="25"/>
          <w:lang w:val="es-ES" w:eastAsia="es-ES"/>
        </w:rPr>
        <w:t>XXX</w:t>
      </w:r>
      <w:r>
        <w:rPr>
          <w:spacing w:val="-4"/>
          <w:sz w:val="25"/>
          <w:szCs w:val="25"/>
          <w:lang w:val="es-ES" w:eastAsia="es-ES"/>
        </w:rPr>
        <w:t xml:space="preserve">, del señor </w:t>
      </w:r>
      <w:r w:rsidR="002F0949">
        <w:rPr>
          <w:b/>
          <w:bCs/>
          <w:spacing w:val="-4"/>
          <w:sz w:val="22"/>
          <w:szCs w:val="22"/>
          <w:lang w:val="es-ES" w:eastAsia="es-ES"/>
        </w:rPr>
        <w:t>J.L.S.S.</w:t>
      </w:r>
      <w:r>
        <w:rPr>
          <w:b/>
          <w:bCs/>
          <w:spacing w:val="-4"/>
          <w:sz w:val="22"/>
          <w:szCs w:val="22"/>
          <w:lang w:val="es-ES" w:eastAsia="es-ES"/>
        </w:rPr>
        <w:t xml:space="preserve">, </w:t>
      </w:r>
      <w:r>
        <w:rPr>
          <w:spacing w:val="-4"/>
          <w:sz w:val="25"/>
          <w:szCs w:val="25"/>
          <w:lang w:val="es-ES" w:eastAsia="es-ES"/>
        </w:rPr>
        <w:t xml:space="preserve">fue notificado al fax </w:t>
      </w:r>
      <w:r w:rsidR="002F0949">
        <w:rPr>
          <w:spacing w:val="-4"/>
          <w:sz w:val="25"/>
          <w:szCs w:val="25"/>
          <w:lang w:val="es-ES" w:eastAsia="es-ES"/>
        </w:rPr>
        <w:t>XXXX</w:t>
      </w:r>
      <w:r>
        <w:rPr>
          <w:spacing w:val="-4"/>
          <w:sz w:val="25"/>
          <w:szCs w:val="25"/>
          <w:lang w:val="es-ES" w:eastAsia="es-ES"/>
        </w:rPr>
        <w:t>-</w:t>
      </w:r>
      <w:r w:rsidR="002F0949">
        <w:rPr>
          <w:spacing w:val="-4"/>
          <w:sz w:val="25"/>
          <w:szCs w:val="25"/>
          <w:lang w:val="es-ES" w:eastAsia="es-ES"/>
        </w:rPr>
        <w:t>XXXX</w:t>
      </w:r>
      <w:r>
        <w:rPr>
          <w:spacing w:val="-4"/>
          <w:sz w:val="25"/>
          <w:szCs w:val="25"/>
          <w:lang w:val="es-ES" w:eastAsia="es-ES"/>
        </w:rPr>
        <w:t xml:space="preserve">, </w:t>
      </w:r>
      <w:r>
        <w:rPr>
          <w:b/>
          <w:bCs/>
          <w:spacing w:val="-4"/>
          <w:sz w:val="22"/>
          <w:szCs w:val="22"/>
          <w:lang w:val="es-ES" w:eastAsia="es-ES"/>
        </w:rPr>
        <w:t xml:space="preserve">el martes 22 de noviembre del 2016, - </w:t>
      </w:r>
      <w:r>
        <w:rPr>
          <w:spacing w:val="-4"/>
          <w:sz w:val="25"/>
          <w:szCs w:val="25"/>
          <w:lang w:val="es-ES" w:eastAsia="es-ES"/>
        </w:rPr>
        <w:t xml:space="preserve">léase el folio 13 del expediente - y sus acciones recursivas fueron presentadas hasta el </w:t>
      </w:r>
      <w:r>
        <w:rPr>
          <w:b/>
          <w:bCs/>
          <w:spacing w:val="-4"/>
          <w:sz w:val="22"/>
          <w:szCs w:val="22"/>
          <w:lang w:val="es-ES" w:eastAsia="es-ES"/>
        </w:rPr>
        <w:t xml:space="preserve">2 diciembre del 2017, </w:t>
      </w:r>
      <w:r>
        <w:rPr>
          <w:spacing w:val="-4"/>
          <w:sz w:val="25"/>
          <w:szCs w:val="25"/>
          <w:lang w:val="es-ES" w:eastAsia="es-ES"/>
        </w:rPr>
        <w:t>con lo cual se tiene que el recurso se presenta en forma extemporánea, no obstante, deberá estudiarse el alegato de nulidad, para determinar su existencia o no en el caso en particular.</w:t>
      </w:r>
    </w:p>
    <w:p w:rsidR="00D429EC" w:rsidRDefault="008229A7">
      <w:pPr>
        <w:numPr>
          <w:ilvl w:val="0"/>
          <w:numId w:val="5"/>
        </w:numPr>
        <w:kinsoku w:val="0"/>
        <w:overflowPunct w:val="0"/>
        <w:autoSpaceDE/>
        <w:autoSpaceDN/>
        <w:adjustRightInd/>
        <w:spacing w:before="319" w:line="318" w:lineRule="exact"/>
        <w:ind w:right="72"/>
        <w:jc w:val="both"/>
        <w:textAlignment w:val="baseline"/>
        <w:rPr>
          <w:sz w:val="25"/>
          <w:szCs w:val="25"/>
          <w:lang w:val="es-ES" w:eastAsia="es-ES"/>
        </w:rPr>
      </w:pPr>
      <w:r>
        <w:rPr>
          <w:b/>
          <w:bCs/>
          <w:sz w:val="22"/>
          <w:szCs w:val="22"/>
          <w:lang w:val="es-ES" w:eastAsia="es-ES"/>
        </w:rPr>
        <w:t xml:space="preserve">HECHOS PROBADOS. - </w:t>
      </w:r>
      <w:r>
        <w:rPr>
          <w:sz w:val="25"/>
          <w:szCs w:val="25"/>
          <w:lang w:val="es-ES" w:eastAsia="es-ES"/>
        </w:rPr>
        <w:t>De importancia para la decisión de este asunto, se estiman como debidamente demostrados los siguientes hechos;</w:t>
      </w:r>
    </w:p>
    <w:p w:rsidR="00D429EC" w:rsidRDefault="008229A7">
      <w:pPr>
        <w:numPr>
          <w:ilvl w:val="0"/>
          <w:numId w:val="6"/>
        </w:numPr>
        <w:kinsoku w:val="0"/>
        <w:overflowPunct w:val="0"/>
        <w:autoSpaceDE/>
        <w:autoSpaceDN/>
        <w:adjustRightInd/>
        <w:spacing w:before="295" w:line="250" w:lineRule="exact"/>
        <w:ind w:right="72"/>
        <w:jc w:val="both"/>
        <w:textAlignment w:val="baseline"/>
        <w:rPr>
          <w:sz w:val="22"/>
          <w:szCs w:val="22"/>
          <w:lang w:val="es-ES" w:eastAsia="es-ES"/>
        </w:rPr>
      </w:pPr>
      <w:r>
        <w:rPr>
          <w:sz w:val="22"/>
          <w:szCs w:val="22"/>
          <w:lang w:val="es-ES" w:eastAsia="es-ES"/>
        </w:rPr>
        <w:t xml:space="preserve">El año de fabricación de la unidad vehicular que ampara la concesión de servicio público modalidad taxi bajo la Placa </w:t>
      </w:r>
      <w:r>
        <w:rPr>
          <w:b/>
          <w:bCs/>
          <w:sz w:val="22"/>
          <w:szCs w:val="22"/>
          <w:lang w:val="es-ES" w:eastAsia="es-ES"/>
        </w:rPr>
        <w:t>TSJ-</w:t>
      </w:r>
      <w:r w:rsidR="002F0949">
        <w:rPr>
          <w:b/>
          <w:bCs/>
          <w:sz w:val="22"/>
          <w:szCs w:val="22"/>
          <w:lang w:val="es-ES" w:eastAsia="es-ES"/>
        </w:rPr>
        <w:t>XXXX</w:t>
      </w:r>
      <w:r>
        <w:rPr>
          <w:b/>
          <w:bCs/>
          <w:sz w:val="22"/>
          <w:szCs w:val="22"/>
          <w:lang w:val="es-ES" w:eastAsia="es-ES"/>
        </w:rPr>
        <w:t xml:space="preserve">, </w:t>
      </w:r>
      <w:r>
        <w:rPr>
          <w:sz w:val="22"/>
          <w:szCs w:val="22"/>
          <w:lang w:val="es-ES" w:eastAsia="es-ES"/>
        </w:rPr>
        <w:t xml:space="preserve">es </w:t>
      </w:r>
      <w:r>
        <w:rPr>
          <w:b/>
          <w:bCs/>
          <w:sz w:val="22"/>
          <w:szCs w:val="22"/>
          <w:lang w:val="es-ES" w:eastAsia="es-ES"/>
        </w:rPr>
        <w:t xml:space="preserve">1999. </w:t>
      </w:r>
      <w:r>
        <w:rPr>
          <w:sz w:val="22"/>
          <w:szCs w:val="22"/>
          <w:lang w:val="es-ES" w:eastAsia="es-ES"/>
        </w:rPr>
        <w:t>(Léanse los folios 19 a 21 del expediente TAT-51-17)</w:t>
      </w:r>
    </w:p>
    <w:p w:rsidR="00D429EC" w:rsidRDefault="008229A7">
      <w:pPr>
        <w:numPr>
          <w:ilvl w:val="0"/>
          <w:numId w:val="6"/>
        </w:numPr>
        <w:kinsoku w:val="0"/>
        <w:overflowPunct w:val="0"/>
        <w:autoSpaceDE/>
        <w:autoSpaceDN/>
        <w:adjustRightInd/>
        <w:spacing w:before="5" w:line="253" w:lineRule="exact"/>
        <w:ind w:right="72"/>
        <w:jc w:val="both"/>
        <w:textAlignment w:val="baseline"/>
        <w:rPr>
          <w:sz w:val="22"/>
          <w:szCs w:val="22"/>
          <w:lang w:val="es-ES" w:eastAsia="es-ES"/>
        </w:rPr>
      </w:pPr>
      <w:r>
        <w:rPr>
          <w:sz w:val="22"/>
          <w:szCs w:val="22"/>
          <w:lang w:val="es-ES" w:eastAsia="es-ES"/>
        </w:rPr>
        <w:t xml:space="preserve">Que el </w:t>
      </w:r>
      <w:r>
        <w:rPr>
          <w:b/>
          <w:bCs/>
          <w:sz w:val="22"/>
          <w:szCs w:val="22"/>
          <w:lang w:val="es-ES" w:eastAsia="es-ES"/>
        </w:rPr>
        <w:t xml:space="preserve">10 de diciembre del 2014 </w:t>
      </w:r>
      <w:r>
        <w:rPr>
          <w:sz w:val="22"/>
          <w:szCs w:val="22"/>
          <w:lang w:val="es-ES" w:eastAsia="es-ES"/>
        </w:rPr>
        <w:t xml:space="preserve">el señor </w:t>
      </w:r>
      <w:r w:rsidR="002F0949" w:rsidRPr="002F0949">
        <w:rPr>
          <w:b/>
          <w:sz w:val="25"/>
          <w:szCs w:val="25"/>
          <w:lang w:val="es-ES" w:eastAsia="es-ES"/>
        </w:rPr>
        <w:t>J.L.S.S.</w:t>
      </w:r>
      <w:r>
        <w:rPr>
          <w:b/>
          <w:bCs/>
          <w:sz w:val="22"/>
          <w:szCs w:val="22"/>
          <w:lang w:val="es-ES" w:eastAsia="es-ES"/>
        </w:rPr>
        <w:t xml:space="preserve">, </w:t>
      </w:r>
      <w:r>
        <w:rPr>
          <w:sz w:val="22"/>
          <w:szCs w:val="22"/>
          <w:lang w:val="es-ES" w:eastAsia="es-ES"/>
        </w:rPr>
        <w:t>renovó su derecho de concesión administrativa de servicio público de transporte de personas modalidad Taxi, amparada a la placa TSJ-</w:t>
      </w:r>
      <w:r w:rsidR="002F0949">
        <w:rPr>
          <w:sz w:val="22"/>
          <w:szCs w:val="22"/>
          <w:lang w:val="es-ES" w:eastAsia="es-ES"/>
        </w:rPr>
        <w:t>XXXX</w:t>
      </w:r>
      <w:r>
        <w:rPr>
          <w:sz w:val="22"/>
          <w:szCs w:val="22"/>
          <w:lang w:val="es-ES" w:eastAsia="es-ES"/>
        </w:rPr>
        <w:t>. (Léanse el folio 14 vuelto del expediente TAT-51-17)</w:t>
      </w:r>
    </w:p>
    <w:p w:rsidR="00D429EC" w:rsidRDefault="008229A7">
      <w:pPr>
        <w:numPr>
          <w:ilvl w:val="0"/>
          <w:numId w:val="6"/>
        </w:numPr>
        <w:kinsoku w:val="0"/>
        <w:overflowPunct w:val="0"/>
        <w:autoSpaceDE/>
        <w:autoSpaceDN/>
        <w:adjustRightInd/>
        <w:spacing w:before="1" w:line="251" w:lineRule="exact"/>
        <w:ind w:right="72"/>
        <w:jc w:val="both"/>
        <w:textAlignment w:val="baseline"/>
        <w:rPr>
          <w:sz w:val="22"/>
          <w:szCs w:val="22"/>
          <w:lang w:val="es-ES" w:eastAsia="es-ES"/>
        </w:rPr>
      </w:pPr>
      <w:r>
        <w:rPr>
          <w:sz w:val="22"/>
          <w:szCs w:val="22"/>
          <w:lang w:val="es-ES" w:eastAsia="es-ES"/>
        </w:rPr>
        <w:t xml:space="preserve">Que en el acto de renovación se le otorgaron seis (6) meses al concesionario </w:t>
      </w:r>
      <w:r w:rsidR="002F0949">
        <w:rPr>
          <w:b/>
          <w:bCs/>
          <w:sz w:val="22"/>
          <w:szCs w:val="22"/>
          <w:lang w:val="es-ES" w:eastAsia="es-ES"/>
        </w:rPr>
        <w:t>J.L.S.S.</w:t>
      </w:r>
      <w:r>
        <w:rPr>
          <w:b/>
          <w:bCs/>
          <w:sz w:val="22"/>
          <w:szCs w:val="22"/>
          <w:lang w:val="es-ES" w:eastAsia="es-ES"/>
        </w:rPr>
        <w:t xml:space="preserve">, </w:t>
      </w:r>
      <w:r>
        <w:rPr>
          <w:sz w:val="22"/>
          <w:szCs w:val="22"/>
          <w:lang w:val="es-ES" w:eastAsia="es-ES"/>
        </w:rPr>
        <w:t>para que procediera a hacer el cambio de unidad vehicular, venciendo el plazo en junio del 2015. (Léanse los folios 7 y 14 vuelto del expediente TAT-51-17)</w:t>
      </w:r>
    </w:p>
    <w:p w:rsidR="00D429EC" w:rsidRDefault="008229A7">
      <w:pPr>
        <w:numPr>
          <w:ilvl w:val="0"/>
          <w:numId w:val="6"/>
        </w:numPr>
        <w:kinsoku w:val="0"/>
        <w:overflowPunct w:val="0"/>
        <w:autoSpaceDE/>
        <w:autoSpaceDN/>
        <w:adjustRightInd/>
        <w:spacing w:before="5" w:line="250" w:lineRule="exact"/>
        <w:ind w:right="72"/>
        <w:jc w:val="both"/>
        <w:textAlignment w:val="baseline"/>
        <w:rPr>
          <w:sz w:val="22"/>
          <w:szCs w:val="22"/>
          <w:lang w:val="es-ES" w:eastAsia="es-ES"/>
        </w:rPr>
      </w:pPr>
      <w:r>
        <w:rPr>
          <w:sz w:val="22"/>
          <w:szCs w:val="22"/>
          <w:lang w:val="es-ES" w:eastAsia="es-ES"/>
        </w:rPr>
        <w:t xml:space="preserve">El señor </w:t>
      </w:r>
      <w:r>
        <w:rPr>
          <w:b/>
          <w:bCs/>
          <w:sz w:val="22"/>
          <w:szCs w:val="22"/>
          <w:lang w:val="es-ES" w:eastAsia="es-ES"/>
        </w:rPr>
        <w:t>J</w:t>
      </w:r>
      <w:r w:rsidR="002F0949">
        <w:rPr>
          <w:b/>
          <w:bCs/>
          <w:sz w:val="22"/>
          <w:szCs w:val="22"/>
          <w:lang w:val="es-ES" w:eastAsia="es-ES"/>
        </w:rPr>
        <w:t>.L.S.S.</w:t>
      </w:r>
      <w:r>
        <w:rPr>
          <w:b/>
          <w:bCs/>
          <w:sz w:val="22"/>
          <w:szCs w:val="22"/>
          <w:lang w:val="es-ES" w:eastAsia="es-ES"/>
        </w:rPr>
        <w:t xml:space="preserve">, </w:t>
      </w:r>
      <w:r>
        <w:rPr>
          <w:sz w:val="22"/>
          <w:szCs w:val="22"/>
          <w:lang w:val="es-ES" w:eastAsia="es-ES"/>
        </w:rPr>
        <w:t>solicitó el 2 de febrero del 2016 el cambio de unidad vehicular. (Léase el folio 7 y 34 del expediente TAT-51-17)</w:t>
      </w:r>
    </w:p>
    <w:p w:rsidR="00D429EC" w:rsidRDefault="008229A7">
      <w:pPr>
        <w:numPr>
          <w:ilvl w:val="0"/>
          <w:numId w:val="6"/>
        </w:numPr>
        <w:kinsoku w:val="0"/>
        <w:overflowPunct w:val="0"/>
        <w:autoSpaceDE/>
        <w:autoSpaceDN/>
        <w:adjustRightInd/>
        <w:spacing w:before="11" w:line="250"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6 de abril del 2016, </w:t>
      </w:r>
      <w:r>
        <w:rPr>
          <w:spacing w:val="-1"/>
          <w:sz w:val="22"/>
          <w:szCs w:val="22"/>
          <w:lang w:val="es-ES" w:eastAsia="es-ES"/>
        </w:rPr>
        <w:t>los Miembros de la Junta Directiva del Consejo de Transporte Público, ordenan la apertura de procedimiento administrativo para averiguar la verdad real de los hechos respecto a la solicitud de cambio de unidad para vehículos de fabricación 1999, realizadas con fecha</w:t>
      </w:r>
    </w:p>
    <w:p w:rsidR="00D429EC" w:rsidRDefault="00D429EC">
      <w:pPr>
        <w:widowControl/>
        <w:rPr>
          <w:sz w:val="24"/>
          <w:szCs w:val="24"/>
        </w:rPr>
        <w:sectPr w:rsidR="00D429EC">
          <w:pgSz w:w="12134" w:h="15840"/>
          <w:pgMar w:top="1580" w:right="1279" w:bottom="564" w:left="1735" w:header="720" w:footer="720" w:gutter="0"/>
          <w:cols w:space="720"/>
          <w:noEndnote/>
        </w:sectPr>
      </w:pPr>
    </w:p>
    <w:p w:rsidR="00D429EC" w:rsidRDefault="008229A7">
      <w:pPr>
        <w:kinsoku w:val="0"/>
        <w:overflowPunct w:val="0"/>
        <w:autoSpaceDE/>
        <w:autoSpaceDN/>
        <w:adjustRightInd/>
        <w:spacing w:before="9" w:line="254" w:lineRule="exact"/>
        <w:ind w:left="144" w:right="144"/>
        <w:jc w:val="both"/>
        <w:textAlignment w:val="baseline"/>
        <w:rPr>
          <w:spacing w:val="-4"/>
          <w:sz w:val="22"/>
          <w:szCs w:val="22"/>
          <w:lang w:val="es-ES" w:eastAsia="es-ES"/>
        </w:rPr>
      </w:pPr>
      <w:r>
        <w:rPr>
          <w:spacing w:val="-4"/>
          <w:sz w:val="22"/>
          <w:szCs w:val="22"/>
          <w:lang w:val="es-ES" w:eastAsia="es-ES"/>
        </w:rPr>
        <w:lastRenderedPageBreak/>
        <w:t xml:space="preserve">posterior al 16 de enero del 2015, incluyendo la concesión de taxi bajo la placa </w:t>
      </w:r>
      <w:r w:rsidR="002F0949">
        <w:rPr>
          <w:spacing w:val="-4"/>
          <w:sz w:val="22"/>
          <w:szCs w:val="22"/>
          <w:lang w:val="es-ES" w:eastAsia="es-ES"/>
        </w:rPr>
        <w:t xml:space="preserve">TSJ-6457 del concesionario </w:t>
      </w:r>
      <w:r w:rsidR="002F0949">
        <w:rPr>
          <w:b/>
          <w:bCs/>
          <w:spacing w:val="-4"/>
          <w:sz w:val="22"/>
          <w:szCs w:val="22"/>
          <w:lang w:val="es-ES" w:eastAsia="es-ES"/>
        </w:rPr>
        <w:t>J.L.S.S.</w:t>
      </w:r>
      <w:r>
        <w:rPr>
          <w:b/>
          <w:bCs/>
          <w:spacing w:val="-4"/>
          <w:sz w:val="22"/>
          <w:szCs w:val="22"/>
          <w:lang w:val="es-ES" w:eastAsia="es-ES"/>
        </w:rPr>
        <w:t xml:space="preserve"> </w:t>
      </w:r>
      <w:r>
        <w:rPr>
          <w:spacing w:val="-4"/>
          <w:sz w:val="22"/>
          <w:szCs w:val="22"/>
          <w:lang w:val="es-ES" w:eastAsia="es-ES"/>
        </w:rPr>
        <w:t>(Léase el folio 30 y 31 del expediente TAT-51-17)</w:t>
      </w:r>
    </w:p>
    <w:p w:rsidR="00D429EC" w:rsidRDefault="008229A7" w:rsidP="002F0949">
      <w:pPr>
        <w:numPr>
          <w:ilvl w:val="0"/>
          <w:numId w:val="7"/>
        </w:numPr>
        <w:kinsoku w:val="0"/>
        <w:overflowPunct w:val="0"/>
        <w:autoSpaceDE/>
        <w:autoSpaceDN/>
        <w:adjustRightInd/>
        <w:spacing w:line="250" w:lineRule="exact"/>
        <w:jc w:val="both"/>
        <w:textAlignment w:val="baseline"/>
        <w:rPr>
          <w:spacing w:val="6"/>
          <w:sz w:val="22"/>
          <w:szCs w:val="22"/>
          <w:lang w:val="es-ES" w:eastAsia="es-ES"/>
        </w:rPr>
      </w:pPr>
      <w:r>
        <w:rPr>
          <w:spacing w:val="6"/>
          <w:sz w:val="22"/>
          <w:szCs w:val="22"/>
          <w:lang w:val="es-ES" w:eastAsia="es-ES"/>
        </w:rPr>
        <w:t xml:space="preserve">El </w:t>
      </w:r>
      <w:r>
        <w:rPr>
          <w:b/>
          <w:bCs/>
          <w:spacing w:val="6"/>
          <w:sz w:val="22"/>
          <w:szCs w:val="22"/>
          <w:lang w:val="es-ES" w:eastAsia="es-ES"/>
        </w:rPr>
        <w:t xml:space="preserve">9 de mayo del 2016, </w:t>
      </w:r>
      <w:r>
        <w:rPr>
          <w:spacing w:val="6"/>
          <w:sz w:val="22"/>
          <w:szCs w:val="22"/>
          <w:lang w:val="es-ES" w:eastAsia="es-ES"/>
        </w:rPr>
        <w:t xml:space="preserve">el Órgano Director del Procedimiento notifica el Traslado de Cargos al concesionario, y fija la audiencia oral y privada </w:t>
      </w:r>
      <w:r>
        <w:rPr>
          <w:b/>
          <w:bCs/>
          <w:spacing w:val="6"/>
          <w:sz w:val="22"/>
          <w:szCs w:val="22"/>
          <w:lang w:val="es-ES" w:eastAsia="es-ES"/>
        </w:rPr>
        <w:t xml:space="preserve">para </w:t>
      </w:r>
      <w:r>
        <w:rPr>
          <w:spacing w:val="6"/>
          <w:sz w:val="22"/>
          <w:szCs w:val="22"/>
          <w:lang w:val="es-ES" w:eastAsia="es-ES"/>
        </w:rPr>
        <w:t>el 15 de junio del 2016 a las diez horá, bajo el expediente número 2016-86-T. (Léanse los folios del 27 al 29 del expediente TAT-51-17)</w:t>
      </w:r>
    </w:p>
    <w:p w:rsidR="00D429EC" w:rsidRDefault="008229A7">
      <w:pPr>
        <w:numPr>
          <w:ilvl w:val="0"/>
          <w:numId w:val="7"/>
        </w:numPr>
        <w:kinsoku w:val="0"/>
        <w:overflowPunct w:val="0"/>
        <w:autoSpaceDE/>
        <w:autoSpaceDN/>
        <w:adjustRightInd/>
        <w:spacing w:before="4" w:line="252" w:lineRule="exact"/>
        <w:ind w:right="144"/>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15 de junio de 2016, </w:t>
      </w:r>
      <w:r>
        <w:rPr>
          <w:sz w:val="22"/>
          <w:szCs w:val="22"/>
          <w:lang w:val="es-ES" w:eastAsia="es-ES"/>
        </w:rPr>
        <w:t>se lleva a cabo la audiencia programada, con la p</w:t>
      </w:r>
      <w:r w:rsidR="002F0949">
        <w:rPr>
          <w:sz w:val="22"/>
          <w:szCs w:val="22"/>
          <w:lang w:val="es-ES" w:eastAsia="es-ES"/>
        </w:rPr>
        <w:t xml:space="preserve">resencia del concesionario </w:t>
      </w:r>
      <w:r w:rsidR="002F0949">
        <w:rPr>
          <w:b/>
          <w:bCs/>
          <w:sz w:val="22"/>
          <w:szCs w:val="22"/>
          <w:lang w:val="es-ES" w:eastAsia="es-ES"/>
        </w:rPr>
        <w:t>J.L.S.S.</w:t>
      </w:r>
      <w:r>
        <w:rPr>
          <w:b/>
          <w:bCs/>
          <w:sz w:val="22"/>
          <w:szCs w:val="22"/>
          <w:lang w:val="es-ES" w:eastAsia="es-ES"/>
        </w:rPr>
        <w:t xml:space="preserve">, </w:t>
      </w:r>
      <w:r>
        <w:rPr>
          <w:sz w:val="22"/>
          <w:szCs w:val="22"/>
          <w:lang w:val="es-ES" w:eastAsia="es-ES"/>
        </w:rPr>
        <w:t xml:space="preserve">quien indica que, por problemas económicos al atrasarse con una cuenta de compra de artículos de línea blanca, le llegó un embargo, y no era sujeto para comprar una nueva unidad. Indica que falló al no pedir una prórroga por falta de conocimiento; pero que ya cambió la unidad y quedó con una deuda grande. Que ahora los obligan a pagar el seguro independiente, pero que será para los taxistas nuevos pues a él no le favorece. Solicita se acepte la justificación y que ya se está tramitando el cambio de unidad. Deja señalado como medio para notificaciones el fax número </w:t>
      </w:r>
      <w:r w:rsidR="002F0949">
        <w:rPr>
          <w:sz w:val="22"/>
          <w:szCs w:val="22"/>
          <w:lang w:val="es-ES" w:eastAsia="es-ES"/>
        </w:rPr>
        <w:t>XXXX</w:t>
      </w:r>
      <w:r>
        <w:rPr>
          <w:sz w:val="22"/>
          <w:szCs w:val="22"/>
          <w:lang w:val="es-ES" w:eastAsia="es-ES"/>
        </w:rPr>
        <w:t>-</w:t>
      </w:r>
      <w:r w:rsidR="002F0949">
        <w:rPr>
          <w:sz w:val="22"/>
          <w:szCs w:val="22"/>
          <w:lang w:val="es-ES" w:eastAsia="es-ES"/>
        </w:rPr>
        <w:t>XXXX</w:t>
      </w:r>
      <w:r>
        <w:rPr>
          <w:sz w:val="22"/>
          <w:szCs w:val="22"/>
          <w:lang w:val="es-ES" w:eastAsia="es-ES"/>
        </w:rPr>
        <w:t>. (Léase el folio 17 del expediente)</w:t>
      </w:r>
    </w:p>
    <w:p w:rsidR="00D429EC" w:rsidRDefault="008229A7">
      <w:pPr>
        <w:numPr>
          <w:ilvl w:val="0"/>
          <w:numId w:val="8"/>
        </w:numPr>
        <w:kinsoku w:val="0"/>
        <w:overflowPunct w:val="0"/>
        <w:autoSpaceDE/>
        <w:autoSpaceDN/>
        <w:adjustRightInd/>
        <w:spacing w:before="12" w:line="250" w:lineRule="exact"/>
        <w:ind w:right="144"/>
        <w:jc w:val="both"/>
        <w:textAlignment w:val="baseline"/>
        <w:rPr>
          <w:sz w:val="22"/>
          <w:szCs w:val="22"/>
          <w:lang w:val="es-ES" w:eastAsia="es-ES"/>
        </w:rPr>
      </w:pPr>
      <w:r>
        <w:rPr>
          <w:b/>
          <w:bCs/>
          <w:sz w:val="22"/>
          <w:szCs w:val="22"/>
          <w:lang w:val="es-ES" w:eastAsia="es-ES"/>
        </w:rPr>
        <w:t xml:space="preserve">El 7 de noviembre del </w:t>
      </w:r>
      <w:r>
        <w:rPr>
          <w:sz w:val="22"/>
          <w:szCs w:val="22"/>
          <w:lang w:val="es-ES" w:eastAsia="es-ES"/>
        </w:rPr>
        <w:t>2016, el órgano Director del Procedimiento rinde su informe en el oficio DAJ-2016-003800, y tiene por demostrado que el concesionario no gestionó el cambio de unidad vehicular en el tiempo legalmente establecido, y en consecuencia incumplió también con la obligación de operar la unidad personalmente 8 horas diarias por un lapso de nueve meses establecido en el contrato de concesión y en el artículo 40 de la Ley 7969, afectando de esa forma el principio de continuidad del servicio; recomendando la cancelación del derecho de concesión administrativa de transporte público modalidad taxi bajo el número de placa TSJ-</w:t>
      </w:r>
      <w:r w:rsidR="00966BC7">
        <w:rPr>
          <w:sz w:val="22"/>
          <w:szCs w:val="22"/>
          <w:lang w:val="es-ES" w:eastAsia="es-ES"/>
        </w:rPr>
        <w:t>XXXX</w:t>
      </w:r>
      <w:r>
        <w:rPr>
          <w:sz w:val="22"/>
          <w:szCs w:val="22"/>
          <w:lang w:val="es-ES" w:eastAsia="es-ES"/>
        </w:rPr>
        <w:t>. (Léanse los folios del 14 al 16 del expediente)</w:t>
      </w:r>
    </w:p>
    <w:p w:rsidR="00D429EC" w:rsidRDefault="008229A7">
      <w:pPr>
        <w:numPr>
          <w:ilvl w:val="0"/>
          <w:numId w:val="7"/>
        </w:numPr>
        <w:kinsoku w:val="0"/>
        <w:overflowPunct w:val="0"/>
        <w:autoSpaceDE/>
        <w:autoSpaceDN/>
        <w:adjustRightInd/>
        <w:spacing w:line="252" w:lineRule="exact"/>
        <w:ind w:right="144"/>
        <w:jc w:val="both"/>
        <w:textAlignment w:val="baseline"/>
        <w:rPr>
          <w:spacing w:val="-2"/>
          <w:sz w:val="22"/>
          <w:szCs w:val="22"/>
          <w:lang w:val="es-ES" w:eastAsia="es-ES"/>
        </w:rPr>
      </w:pPr>
      <w:r>
        <w:rPr>
          <w:spacing w:val="-2"/>
          <w:sz w:val="22"/>
          <w:szCs w:val="22"/>
          <w:lang w:val="es-ES" w:eastAsia="es-ES"/>
        </w:rPr>
        <w:t>Los Miembros de la Junta Directiva del Consejo de Transporte Público, acuerdan acoger las recomendaciones del Órgano Director del Procedimiento y en consecuencia disponen la cancelación del derecho de concesión sobre la placa de taxi TSJ</w:t>
      </w:r>
      <w:r w:rsidR="00966BC7">
        <w:rPr>
          <w:spacing w:val="-2"/>
          <w:sz w:val="22"/>
          <w:szCs w:val="22"/>
          <w:lang w:val="es-ES" w:eastAsia="es-ES"/>
        </w:rPr>
        <w:t xml:space="preserve">-XXXX que ostenta el señor </w:t>
      </w:r>
      <w:r w:rsidR="00966BC7">
        <w:rPr>
          <w:b/>
          <w:bCs/>
          <w:spacing w:val="-2"/>
          <w:sz w:val="22"/>
          <w:szCs w:val="22"/>
          <w:lang w:val="es-ES" w:eastAsia="es-ES"/>
        </w:rPr>
        <w:t>J.L.S.S.</w:t>
      </w:r>
      <w:r>
        <w:rPr>
          <w:b/>
          <w:bCs/>
          <w:spacing w:val="-2"/>
          <w:sz w:val="22"/>
          <w:szCs w:val="22"/>
          <w:lang w:val="es-ES" w:eastAsia="es-ES"/>
        </w:rPr>
        <w:t xml:space="preserve">, </w:t>
      </w:r>
      <w:r>
        <w:rPr>
          <w:spacing w:val="-2"/>
          <w:sz w:val="22"/>
          <w:szCs w:val="22"/>
          <w:lang w:val="es-ES" w:eastAsia="es-ES"/>
        </w:rPr>
        <w:t xml:space="preserve">en el </w:t>
      </w:r>
      <w:r>
        <w:rPr>
          <w:b/>
          <w:bCs/>
          <w:spacing w:val="-2"/>
          <w:sz w:val="22"/>
          <w:szCs w:val="22"/>
          <w:lang w:val="es-ES" w:eastAsia="es-ES"/>
        </w:rPr>
        <w:t xml:space="preserve">Artículo 7.10.5 de la Sesión Ordinaria 58-2016 del 16 de noviembre del 2016, </w:t>
      </w:r>
      <w:r>
        <w:rPr>
          <w:spacing w:val="-2"/>
          <w:sz w:val="22"/>
          <w:szCs w:val="22"/>
          <w:lang w:val="es-ES" w:eastAsia="es-ES"/>
        </w:rPr>
        <w:t xml:space="preserve">notificado al fax número </w:t>
      </w:r>
      <w:r w:rsidR="00966BC7" w:rsidRPr="00966BC7">
        <w:rPr>
          <w:b/>
          <w:spacing w:val="-2"/>
          <w:sz w:val="22"/>
          <w:szCs w:val="22"/>
          <w:lang w:val="es-ES" w:eastAsia="es-ES"/>
        </w:rPr>
        <w:t>XXXX</w:t>
      </w:r>
      <w:r w:rsidRPr="00966BC7">
        <w:rPr>
          <w:b/>
          <w:bCs/>
          <w:spacing w:val="-2"/>
          <w:sz w:val="22"/>
          <w:szCs w:val="22"/>
          <w:lang w:val="es-ES" w:eastAsia="es-ES"/>
        </w:rPr>
        <w:t>-</w:t>
      </w:r>
      <w:r w:rsidR="00966BC7" w:rsidRPr="00966BC7">
        <w:rPr>
          <w:b/>
          <w:bCs/>
          <w:spacing w:val="-2"/>
          <w:sz w:val="22"/>
          <w:szCs w:val="22"/>
          <w:lang w:val="es-ES" w:eastAsia="es-ES"/>
        </w:rPr>
        <w:t>XXXX</w:t>
      </w:r>
      <w:r>
        <w:rPr>
          <w:b/>
          <w:bCs/>
          <w:spacing w:val="-2"/>
          <w:sz w:val="22"/>
          <w:szCs w:val="22"/>
          <w:lang w:val="es-ES" w:eastAsia="es-ES"/>
        </w:rPr>
        <w:t xml:space="preserve">. </w:t>
      </w:r>
      <w:r>
        <w:rPr>
          <w:spacing w:val="-2"/>
          <w:sz w:val="22"/>
          <w:szCs w:val="22"/>
          <w:lang w:val="es-ES" w:eastAsia="es-ES"/>
        </w:rPr>
        <w:t>(Léase el folio 11 y 13 del expediente)</w:t>
      </w:r>
      <w:r w:rsidR="00966BC7">
        <w:rPr>
          <w:spacing w:val="-2"/>
          <w:sz w:val="22"/>
          <w:szCs w:val="22"/>
          <w:lang w:val="es-ES" w:eastAsia="es-ES"/>
        </w:rPr>
        <w:t>.</w:t>
      </w:r>
    </w:p>
    <w:p w:rsidR="00D429EC" w:rsidRDefault="008229A7" w:rsidP="00966BC7">
      <w:pPr>
        <w:numPr>
          <w:ilvl w:val="0"/>
          <w:numId w:val="7"/>
        </w:numPr>
        <w:kinsoku w:val="0"/>
        <w:overflowPunct w:val="0"/>
        <w:autoSpaceDE/>
        <w:autoSpaceDN/>
        <w:adjustRightInd/>
        <w:spacing w:line="253" w:lineRule="exact"/>
        <w:ind w:right="144"/>
        <w:jc w:val="both"/>
        <w:textAlignment w:val="baseline"/>
        <w:rPr>
          <w:spacing w:val="-5"/>
          <w:sz w:val="22"/>
          <w:szCs w:val="22"/>
          <w:lang w:val="es-ES" w:eastAsia="es-ES"/>
        </w:rPr>
      </w:pPr>
      <w:r>
        <w:rPr>
          <w:spacing w:val="-5"/>
          <w:sz w:val="22"/>
          <w:szCs w:val="22"/>
          <w:lang w:val="es-ES" w:eastAsia="es-ES"/>
        </w:rPr>
        <w:t xml:space="preserve">El señor </w:t>
      </w:r>
      <w:r>
        <w:rPr>
          <w:b/>
          <w:bCs/>
          <w:spacing w:val="-5"/>
          <w:sz w:val="22"/>
          <w:szCs w:val="22"/>
          <w:lang w:val="es-ES" w:eastAsia="es-ES"/>
        </w:rPr>
        <w:t>J</w:t>
      </w:r>
      <w:r w:rsidR="00966BC7">
        <w:rPr>
          <w:b/>
          <w:bCs/>
          <w:spacing w:val="-5"/>
          <w:sz w:val="22"/>
          <w:szCs w:val="22"/>
          <w:lang w:val="es-ES" w:eastAsia="es-ES"/>
        </w:rPr>
        <w:t>.L.S.S.</w:t>
      </w:r>
      <w:r>
        <w:rPr>
          <w:b/>
          <w:bCs/>
          <w:spacing w:val="-5"/>
          <w:sz w:val="22"/>
          <w:szCs w:val="22"/>
          <w:lang w:val="es-ES" w:eastAsia="es-ES"/>
        </w:rPr>
        <w:t xml:space="preserve">, </w:t>
      </w:r>
      <w:r>
        <w:rPr>
          <w:spacing w:val="-5"/>
          <w:sz w:val="22"/>
          <w:szCs w:val="22"/>
          <w:lang w:val="es-ES" w:eastAsia="es-ES"/>
        </w:rPr>
        <w:t xml:space="preserve">interpuso el </w:t>
      </w:r>
      <w:r>
        <w:rPr>
          <w:b/>
          <w:bCs/>
          <w:spacing w:val="-5"/>
          <w:sz w:val="22"/>
          <w:szCs w:val="22"/>
          <w:lang w:val="es-ES" w:eastAsia="es-ES"/>
        </w:rPr>
        <w:t xml:space="preserve">2 de diciembre del 2016 sus </w:t>
      </w:r>
      <w:r w:rsidR="00966BC7">
        <w:rPr>
          <w:b/>
          <w:bCs/>
          <w:spacing w:val="-5"/>
          <w:sz w:val="22"/>
          <w:szCs w:val="22"/>
          <w:lang w:val="es-ES" w:eastAsia="es-ES"/>
        </w:rPr>
        <w:t xml:space="preserve"> R</w:t>
      </w:r>
      <w:r>
        <w:rPr>
          <w:b/>
          <w:bCs/>
          <w:spacing w:val="-5"/>
          <w:sz w:val="22"/>
          <w:szCs w:val="22"/>
          <w:lang w:val="es-ES" w:eastAsia="es-ES"/>
        </w:rPr>
        <w:t xml:space="preserve">ECURSOS DE REVOCATORIA APELACIÓN EN SUBSIDIO E INCIDENTE DE NULIDAD, </w:t>
      </w:r>
      <w:r>
        <w:rPr>
          <w:spacing w:val="-5"/>
          <w:sz w:val="22"/>
          <w:szCs w:val="22"/>
          <w:lang w:val="es-ES" w:eastAsia="es-ES"/>
        </w:rPr>
        <w:t xml:space="preserve">en contra del </w:t>
      </w:r>
      <w:r>
        <w:rPr>
          <w:b/>
          <w:bCs/>
          <w:spacing w:val="-5"/>
          <w:sz w:val="22"/>
          <w:szCs w:val="22"/>
          <w:lang w:val="es-ES" w:eastAsia="es-ES"/>
        </w:rPr>
        <w:t xml:space="preserve">Artículo 7.10.5 de la Sesión Ordinaria 58-2016 del 16 de noviembre del 2016, </w:t>
      </w:r>
      <w:r>
        <w:rPr>
          <w:spacing w:val="-5"/>
          <w:sz w:val="22"/>
          <w:szCs w:val="22"/>
          <w:lang w:val="es-ES" w:eastAsia="es-ES"/>
        </w:rPr>
        <w:t xml:space="preserve">expresando en resumen que: lo siguiente: </w:t>
      </w:r>
      <w:r>
        <w:rPr>
          <w:b/>
          <w:bCs/>
          <w:i/>
          <w:iCs/>
          <w:spacing w:val="-5"/>
          <w:sz w:val="22"/>
          <w:szCs w:val="22"/>
          <w:lang w:val="es-ES" w:eastAsia="es-ES"/>
        </w:rPr>
        <w:t xml:space="preserve">1) </w:t>
      </w:r>
      <w:r>
        <w:rPr>
          <w:i/>
          <w:iCs/>
          <w:spacing w:val="-5"/>
          <w:sz w:val="22"/>
          <w:szCs w:val="22"/>
          <w:lang w:val="es-ES" w:eastAsia="es-ES"/>
        </w:rPr>
        <w:t xml:space="preserve">Reconoce que debió realizar el cambio en el mes de junio del 2015, pero no pudo porque desde el 26 de enero del 2015 el vehículo fue embargado. Lo que generó que estuviera crediticiamente manchado, acudir a familiares para lograr pagar la deuda y luego cumplir con el cambio de unidad, haciendo la solicitud el día 2 de febrero del 2016, el cual fue autorizado hasta el 30 de mayo del 2016 e iniciado el procedimiento administrativo. </w:t>
      </w:r>
      <w:r>
        <w:rPr>
          <w:b/>
          <w:bCs/>
          <w:i/>
          <w:iCs/>
          <w:spacing w:val="-5"/>
          <w:sz w:val="22"/>
          <w:szCs w:val="22"/>
          <w:lang w:val="es-ES" w:eastAsia="es-ES"/>
        </w:rPr>
        <w:t xml:space="preserve">2) </w:t>
      </w:r>
      <w:r>
        <w:rPr>
          <w:i/>
          <w:iCs/>
          <w:spacing w:val="-5"/>
          <w:sz w:val="22"/>
          <w:szCs w:val="22"/>
          <w:lang w:val="es-ES" w:eastAsia="es-ES"/>
        </w:rPr>
        <w:t xml:space="preserve">Desde que se efectuó el cambio de unidad, el vehículo ha estado laborando, y depende el cien por ciento del ingreso que le genera la concesión para el sustento de su familia, a pesar de su avanzada edad, pues es ya un adulto mayor y debería aplicarse dicha normativa a la valoración de su realidad. </w:t>
      </w:r>
      <w:r>
        <w:rPr>
          <w:b/>
          <w:bCs/>
          <w:spacing w:val="-5"/>
          <w:sz w:val="22"/>
          <w:szCs w:val="22"/>
          <w:lang w:val="es-ES" w:eastAsia="es-ES"/>
        </w:rPr>
        <w:t xml:space="preserve">3) </w:t>
      </w:r>
      <w:r>
        <w:rPr>
          <w:i/>
          <w:iCs/>
          <w:spacing w:val="-5"/>
          <w:sz w:val="22"/>
          <w:szCs w:val="22"/>
          <w:lang w:val="es-ES" w:eastAsia="es-ES"/>
        </w:rPr>
        <w:t xml:space="preserve">Que en el procedimiento no se tomó en cuenta la imposibilidad material de realizar el cambio de unidad en el tiempo, con lo cual se violan los artículos 39, 40 y 41 de la Constitución Política referentes al debido proceso. </w:t>
      </w:r>
      <w:r>
        <w:rPr>
          <w:b/>
          <w:bCs/>
          <w:spacing w:val="-5"/>
          <w:sz w:val="22"/>
          <w:szCs w:val="22"/>
          <w:lang w:val="es-ES" w:eastAsia="es-ES"/>
        </w:rPr>
        <w:t xml:space="preserve">4) </w:t>
      </w:r>
      <w:r>
        <w:rPr>
          <w:i/>
          <w:iCs/>
          <w:spacing w:val="-5"/>
          <w:sz w:val="22"/>
          <w:szCs w:val="22"/>
          <w:lang w:val="es-ES" w:eastAsia="es-ES"/>
        </w:rPr>
        <w:t xml:space="preserve">Que el Departamento Legal no puedo constatar que hubiese hecho el cambio de unidad, lo cual era imposible pues la consulta fue realizada con anterioridad a la aprobación del mismo, derivada de su solicitud. </w:t>
      </w:r>
      <w:r>
        <w:rPr>
          <w:b/>
          <w:bCs/>
          <w:i/>
          <w:iCs/>
          <w:spacing w:val="-5"/>
          <w:sz w:val="22"/>
          <w:szCs w:val="22"/>
          <w:lang w:val="es-ES" w:eastAsia="es-ES"/>
        </w:rPr>
        <w:t xml:space="preserve">5) </w:t>
      </w:r>
      <w:r>
        <w:rPr>
          <w:i/>
          <w:iCs/>
          <w:spacing w:val="-5"/>
          <w:sz w:val="22"/>
          <w:szCs w:val="22"/>
          <w:lang w:val="es-ES" w:eastAsia="es-ES"/>
        </w:rPr>
        <w:t xml:space="preserve">Solicita dejar sin efecto el acuerdo de </w:t>
      </w:r>
      <w:r w:rsidR="00966BC7">
        <w:rPr>
          <w:i/>
          <w:iCs/>
          <w:spacing w:val="-5"/>
          <w:sz w:val="22"/>
          <w:szCs w:val="22"/>
          <w:lang w:val="es-ES" w:eastAsia="es-ES"/>
        </w:rPr>
        <w:t>cancelación de concesión TSJ-XXXX</w:t>
      </w:r>
      <w:r>
        <w:rPr>
          <w:i/>
          <w:iCs/>
          <w:spacing w:val="-5"/>
          <w:sz w:val="22"/>
          <w:szCs w:val="22"/>
          <w:lang w:val="es-ES" w:eastAsia="es-ES"/>
        </w:rPr>
        <w:t xml:space="preserve">, declarar la nulidad del procedimiento administrativo, por no haberse analizado su condición de adulto mayor, y .estarse dejándole desamparado laboralmente. </w:t>
      </w:r>
      <w:r>
        <w:rPr>
          <w:spacing w:val="-5"/>
          <w:sz w:val="22"/>
          <w:szCs w:val="22"/>
          <w:lang w:val="es-ES" w:eastAsia="es-ES"/>
        </w:rPr>
        <w:t>(Léanse los folios del 7 al 10 del expediente TAT-51-17)</w:t>
      </w:r>
    </w:p>
    <w:p w:rsidR="00D429EC" w:rsidRPr="00966BC7" w:rsidRDefault="008229A7" w:rsidP="00966BC7">
      <w:pPr>
        <w:numPr>
          <w:ilvl w:val="0"/>
          <w:numId w:val="9"/>
        </w:numPr>
        <w:kinsoku w:val="0"/>
        <w:overflowPunct w:val="0"/>
        <w:autoSpaceDE/>
        <w:autoSpaceDN/>
        <w:adjustRightInd/>
        <w:spacing w:before="4" w:line="253" w:lineRule="exact"/>
        <w:ind w:right="144"/>
        <w:jc w:val="both"/>
        <w:textAlignment w:val="baseline"/>
        <w:rPr>
          <w:sz w:val="22"/>
          <w:szCs w:val="22"/>
          <w:lang w:val="es-ES" w:eastAsia="es-ES"/>
        </w:rPr>
      </w:pPr>
      <w:r w:rsidRPr="00966BC7">
        <w:rPr>
          <w:spacing w:val="-1"/>
          <w:sz w:val="22"/>
          <w:szCs w:val="22"/>
          <w:lang w:val="es-ES" w:eastAsia="es-ES"/>
        </w:rPr>
        <w:t xml:space="preserve">El </w:t>
      </w:r>
      <w:r w:rsidRPr="00966BC7">
        <w:rPr>
          <w:b/>
          <w:bCs/>
          <w:spacing w:val="-1"/>
          <w:sz w:val="22"/>
          <w:szCs w:val="22"/>
          <w:lang w:val="es-ES" w:eastAsia="es-ES"/>
        </w:rPr>
        <w:t xml:space="preserve">5 de abril del 2017, </w:t>
      </w:r>
      <w:r w:rsidRPr="00966BC7">
        <w:rPr>
          <w:spacing w:val="-1"/>
          <w:sz w:val="22"/>
          <w:szCs w:val="22"/>
          <w:lang w:val="es-ES" w:eastAsia="es-ES"/>
        </w:rPr>
        <w:t xml:space="preserve">los Miembros de la Junta Directiva del Consejo de Transporte Público, conocen el Recurso de Revocatoria e incidente de nulidad en el </w:t>
      </w:r>
      <w:r w:rsidRPr="00966BC7">
        <w:rPr>
          <w:b/>
          <w:bCs/>
          <w:spacing w:val="-1"/>
          <w:sz w:val="22"/>
          <w:szCs w:val="22"/>
          <w:lang w:val="es-ES" w:eastAsia="es-ES"/>
        </w:rPr>
        <w:t>Artículo 7.19 de la Sesión</w:t>
      </w:r>
      <w:r w:rsidR="00966BC7" w:rsidRPr="00966BC7">
        <w:rPr>
          <w:b/>
          <w:bCs/>
          <w:spacing w:val="-1"/>
          <w:sz w:val="22"/>
          <w:szCs w:val="22"/>
          <w:lang w:val="es-ES" w:eastAsia="es-ES"/>
        </w:rPr>
        <w:t xml:space="preserve"> </w:t>
      </w:r>
      <w:r w:rsidRPr="00966BC7">
        <w:rPr>
          <w:b/>
          <w:bCs/>
          <w:sz w:val="22"/>
          <w:szCs w:val="22"/>
          <w:lang w:val="es-ES" w:eastAsia="es-ES"/>
        </w:rPr>
        <w:t xml:space="preserve">Ordinaria 15-2017, </w:t>
      </w:r>
      <w:r w:rsidRPr="00966BC7">
        <w:rPr>
          <w:sz w:val="22"/>
          <w:szCs w:val="22"/>
          <w:lang w:val="es-ES" w:eastAsia="es-ES"/>
        </w:rPr>
        <w:t xml:space="preserve">disponiendo el rechazo de la incidencia </w:t>
      </w:r>
      <w:r w:rsidRPr="00966BC7">
        <w:rPr>
          <w:b/>
          <w:bCs/>
          <w:sz w:val="22"/>
          <w:szCs w:val="22"/>
          <w:lang w:val="es-ES" w:eastAsia="es-ES"/>
        </w:rPr>
        <w:t xml:space="preserve">de </w:t>
      </w:r>
      <w:r w:rsidRPr="00966BC7">
        <w:rPr>
          <w:sz w:val="22"/>
          <w:szCs w:val="22"/>
          <w:lang w:val="es-ES" w:eastAsia="es-ES"/>
        </w:rPr>
        <w:t>nulidad por improcedente y el rechazo de la Revocatoria por extemporáneo. (Léanse los folios del 1 al 5 del expediente TAT-51-17)</w:t>
      </w:r>
    </w:p>
    <w:p w:rsidR="00D429EC" w:rsidRDefault="00D429EC">
      <w:pPr>
        <w:widowControl/>
        <w:rPr>
          <w:sz w:val="24"/>
          <w:szCs w:val="24"/>
        </w:rPr>
        <w:sectPr w:rsidR="00D429EC">
          <w:pgSz w:w="12134" w:h="15840"/>
          <w:pgMar w:top="1480" w:right="1437" w:bottom="704" w:left="1577" w:header="720" w:footer="720" w:gutter="0"/>
          <w:cols w:space="720"/>
          <w:noEndnote/>
        </w:sectPr>
      </w:pPr>
    </w:p>
    <w:p w:rsidR="00D429EC" w:rsidRDefault="008229A7">
      <w:pPr>
        <w:tabs>
          <w:tab w:val="right" w:pos="8928"/>
        </w:tabs>
        <w:kinsoku w:val="0"/>
        <w:overflowPunct w:val="0"/>
        <w:autoSpaceDE/>
        <w:autoSpaceDN/>
        <w:adjustRightInd/>
        <w:spacing w:before="16" w:line="318" w:lineRule="exact"/>
        <w:jc w:val="center"/>
        <w:textAlignment w:val="baseline"/>
        <w:rPr>
          <w:sz w:val="25"/>
          <w:szCs w:val="25"/>
          <w:lang w:val="es-ES" w:eastAsia="es-ES"/>
        </w:rPr>
      </w:pPr>
      <w:r>
        <w:rPr>
          <w:b/>
          <w:bCs/>
          <w:sz w:val="25"/>
          <w:szCs w:val="25"/>
          <w:lang w:val="es-ES" w:eastAsia="es-ES"/>
        </w:rPr>
        <w:lastRenderedPageBreak/>
        <w:t>4.</w:t>
      </w:r>
      <w:r>
        <w:rPr>
          <w:b/>
          <w:bCs/>
          <w:sz w:val="25"/>
          <w:szCs w:val="25"/>
          <w:lang w:val="es-ES" w:eastAsia="es-ES"/>
        </w:rPr>
        <w:tab/>
        <w:t xml:space="preserve">HECHOS NO PROBADOS. — </w:t>
      </w:r>
      <w:r>
        <w:rPr>
          <w:sz w:val="25"/>
          <w:szCs w:val="25"/>
          <w:lang w:val="es-ES" w:eastAsia="es-ES"/>
        </w:rPr>
        <w:t>Ninguno de importancia para la resolución del</w:t>
      </w:r>
    </w:p>
    <w:p w:rsidR="00D429EC" w:rsidRDefault="008229A7">
      <w:pPr>
        <w:kinsoku w:val="0"/>
        <w:overflowPunct w:val="0"/>
        <w:autoSpaceDE/>
        <w:autoSpaceDN/>
        <w:adjustRightInd/>
        <w:spacing w:before="33" w:line="284" w:lineRule="exact"/>
        <w:textAlignment w:val="baseline"/>
        <w:rPr>
          <w:spacing w:val="-3"/>
          <w:sz w:val="25"/>
          <w:szCs w:val="25"/>
          <w:lang w:val="es-ES" w:eastAsia="es-ES"/>
        </w:rPr>
      </w:pPr>
      <w:r>
        <w:rPr>
          <w:spacing w:val="-3"/>
          <w:sz w:val="25"/>
          <w:szCs w:val="25"/>
          <w:lang w:val="es-ES" w:eastAsia="es-ES"/>
        </w:rPr>
        <w:t>presente asunto.</w:t>
      </w:r>
    </w:p>
    <w:p w:rsidR="00D429EC" w:rsidRDefault="008229A7">
      <w:pPr>
        <w:kinsoku w:val="0"/>
        <w:overflowPunct w:val="0"/>
        <w:autoSpaceDE/>
        <w:autoSpaceDN/>
        <w:adjustRightInd/>
        <w:spacing w:before="336" w:line="307" w:lineRule="exact"/>
        <w:ind w:right="144"/>
        <w:jc w:val="both"/>
        <w:textAlignment w:val="baseline"/>
        <w:rPr>
          <w:b/>
          <w:bCs/>
          <w:sz w:val="25"/>
          <w:szCs w:val="25"/>
          <w:lang w:val="es-ES" w:eastAsia="es-ES"/>
        </w:rPr>
      </w:pPr>
      <w:r>
        <w:rPr>
          <w:b/>
          <w:bCs/>
          <w:sz w:val="25"/>
          <w:szCs w:val="25"/>
          <w:lang w:val="es-ES" w:eastAsia="es-ES"/>
        </w:rPr>
        <w:t>A.</w:t>
      </w:r>
      <w:r>
        <w:rPr>
          <w:b/>
          <w:bCs/>
          <w:sz w:val="21"/>
          <w:szCs w:val="21"/>
          <w:lang w:val="es-ES" w:eastAsia="es-ES"/>
        </w:rPr>
        <w:t xml:space="preserve">- </w:t>
      </w:r>
      <w:r>
        <w:rPr>
          <w:b/>
          <w:bCs/>
          <w:sz w:val="25"/>
          <w:szCs w:val="25"/>
          <w:lang w:val="es-ES" w:eastAsia="es-ES"/>
        </w:rPr>
        <w:t>En cuanto a la nulidad invocada en el Articulo 7.10.5 de la Sesión Ordinaria 58-2016 del 16 de noviembre del 2016.</w:t>
      </w:r>
    </w:p>
    <w:p w:rsidR="00D429EC" w:rsidRDefault="008229A7">
      <w:pPr>
        <w:kinsoku w:val="0"/>
        <w:overflowPunct w:val="0"/>
        <w:autoSpaceDE/>
        <w:autoSpaceDN/>
        <w:adjustRightInd/>
        <w:spacing w:before="276" w:line="318" w:lineRule="exact"/>
        <w:ind w:right="144"/>
        <w:jc w:val="both"/>
        <w:textAlignment w:val="baseline"/>
        <w:rPr>
          <w:sz w:val="25"/>
          <w:szCs w:val="25"/>
          <w:lang w:val="es-ES" w:eastAsia="es-ES"/>
        </w:rPr>
      </w:pPr>
      <w:r>
        <w:rPr>
          <w:sz w:val="25"/>
          <w:szCs w:val="25"/>
          <w:lang w:val="es-ES" w:eastAsia="es-ES"/>
        </w:rPr>
        <w:t>Alega el recurrente, que existe una nulidad del acto administrativo impugnado porque en el procedimiento no se tomó en cuenta su imposibilidad material de realizar el cambio de unidad en el tiempo, con lo cual se violan los artículos 39, 40 y 41 de la Constitución Política referentes al debido proceso, y por no haberse analizado su condición de adulto mayor, y estarse dejándole desamparado laboralmente.</w:t>
      </w:r>
    </w:p>
    <w:p w:rsidR="00D429EC" w:rsidRDefault="008229A7" w:rsidP="00966BC7">
      <w:pPr>
        <w:kinsoku w:val="0"/>
        <w:overflowPunct w:val="0"/>
        <w:autoSpaceDE/>
        <w:autoSpaceDN/>
        <w:adjustRightInd/>
        <w:spacing w:before="320" w:line="318" w:lineRule="exact"/>
        <w:ind w:right="72"/>
        <w:jc w:val="both"/>
        <w:textAlignment w:val="baseline"/>
        <w:rPr>
          <w:sz w:val="25"/>
          <w:szCs w:val="25"/>
          <w:lang w:val="es-ES" w:eastAsia="es-ES"/>
        </w:rPr>
      </w:pPr>
      <w:r>
        <w:rPr>
          <w:sz w:val="25"/>
          <w:szCs w:val="25"/>
          <w:lang w:val="es-ES" w:eastAsia="es-ES"/>
        </w:rPr>
        <w:t>Revisados los atestados elevados por el Consejo de Transporte Público, este Tribunal determina que el recurrente no lleva razón al indicar que se ha violentado el debido procedimiento administrativo, pues de la prueba que consta en el expediente, se verifica que cada actuación del Consejo, ha seguido el procedimiento y respetado los derechos de audiencia y defensa, el principio de intimación y de legalidad. Incluso de la prueba presentada por el recurrente, se colige que el cambio de la unidad vehicular con fecha de fabricación 1999, debió realizarse antes de iniciar el año 2015, otorgándosele seis meses adicionales para dicho cambio.</w:t>
      </w:r>
    </w:p>
    <w:p w:rsidR="00D429EC" w:rsidRDefault="008229A7">
      <w:pPr>
        <w:kinsoku w:val="0"/>
        <w:overflowPunct w:val="0"/>
        <w:autoSpaceDE/>
        <w:autoSpaceDN/>
        <w:adjustRightInd/>
        <w:spacing w:before="308" w:line="318" w:lineRule="exact"/>
        <w:ind w:right="72"/>
        <w:jc w:val="both"/>
        <w:textAlignment w:val="baseline"/>
        <w:rPr>
          <w:sz w:val="25"/>
          <w:szCs w:val="25"/>
          <w:lang w:val="es-ES" w:eastAsia="es-ES"/>
        </w:rPr>
      </w:pPr>
      <w:r>
        <w:rPr>
          <w:sz w:val="25"/>
          <w:szCs w:val="25"/>
          <w:lang w:val="es-ES" w:eastAsia="es-ES"/>
        </w:rPr>
        <w:t xml:space="preserve">En cuanto a la valoración de su declaración en la comparecencia y la prueba aportada, el informe final, sí hace referencia a los alegatos del recurrente, en la parte considerativa, y realiza una valoración de la prueba aportada, por lo que no se configura el vicio apuntado, ni se determina indefensión alguna, pues consta en el expediente que el procedimiento se ha llevado en forma debida. Puesto que, si bien es cierto, sobre la unidad vehicular había recaído un embargo, como se deriva de la prueba aportada por el recurrente, éste embargo no tiene un nexo causal con la concesión administrativa otorgada, éste hecho, aunque desafortunado, no tiene por sí mimo la condición de ser causal </w:t>
      </w:r>
      <w:r w:rsidR="00966BC7">
        <w:rPr>
          <w:sz w:val="25"/>
          <w:szCs w:val="25"/>
          <w:lang w:val="es-ES" w:eastAsia="es-ES"/>
        </w:rPr>
        <w:t>de</w:t>
      </w:r>
      <w:r>
        <w:rPr>
          <w:sz w:val="25"/>
          <w:szCs w:val="25"/>
          <w:lang w:val="es-ES" w:eastAsia="es-ES"/>
        </w:rPr>
        <w:t xml:space="preserve"> eximente de responsabilidad, y por ende la valoración realizada dentro del procedimiento se ajusta al ordenamiento jurídico.</w:t>
      </w:r>
    </w:p>
    <w:p w:rsidR="00D429EC" w:rsidRDefault="008229A7">
      <w:pPr>
        <w:kinsoku w:val="0"/>
        <w:overflowPunct w:val="0"/>
        <w:autoSpaceDE/>
        <w:autoSpaceDN/>
        <w:adjustRightInd/>
        <w:spacing w:before="319" w:line="318" w:lineRule="exact"/>
        <w:ind w:left="72"/>
        <w:jc w:val="both"/>
        <w:textAlignment w:val="baseline"/>
        <w:rPr>
          <w:spacing w:val="-2"/>
          <w:sz w:val="25"/>
          <w:szCs w:val="25"/>
          <w:lang w:val="es-ES" w:eastAsia="es-ES"/>
        </w:rPr>
      </w:pPr>
      <w:r>
        <w:rPr>
          <w:spacing w:val="-2"/>
          <w:sz w:val="25"/>
          <w:szCs w:val="25"/>
          <w:lang w:val="es-ES" w:eastAsia="es-ES"/>
        </w:rPr>
        <w:t>En lo que a la aplicación de la normativa sobre el Adulto Mayor se refiere, este Tribunal observa que, si bien la concesión administrativa de servicio público modalidad Taxi, tiene un carácter social, que se integra a lo establecido en el artículo 51 Constitucional y la Ley Integral para la Persona Adulta Mayor, Ley N. 7935, pues la oportunidad de realizar una actividad que el genere recursos financieros, está dada no sólo desde el otorgamiento de la concesión, previo cumplimiento de requisitos bajo el principio de igualdad de oportunidades con las que participó en el concurso público, sino también con la renovación de la concesión, incluso la Ley N. 7969 en su artículo 49, prevé la excepción de requisitos</w:t>
      </w:r>
    </w:p>
    <w:p w:rsidR="00D429EC" w:rsidRDefault="00D429EC">
      <w:pPr>
        <w:widowControl/>
        <w:rPr>
          <w:sz w:val="24"/>
          <w:szCs w:val="24"/>
        </w:rPr>
        <w:sectPr w:rsidR="00D429EC">
          <w:pgSz w:w="12134" w:h="15840"/>
          <w:pgMar w:top="1540" w:right="1283" w:bottom="544" w:left="1731" w:header="720" w:footer="720" w:gutter="0"/>
          <w:cols w:space="720"/>
          <w:noEndnote/>
        </w:sectPr>
      </w:pPr>
    </w:p>
    <w:p w:rsidR="00D429EC" w:rsidRDefault="008229A7">
      <w:pPr>
        <w:kinsoku w:val="0"/>
        <w:overflowPunct w:val="0"/>
        <w:autoSpaceDE/>
        <w:autoSpaceDN/>
        <w:adjustRightInd/>
        <w:spacing w:before="4" w:line="316" w:lineRule="exact"/>
        <w:ind w:left="144" w:right="144"/>
        <w:jc w:val="both"/>
        <w:textAlignment w:val="baseline"/>
        <w:rPr>
          <w:sz w:val="26"/>
          <w:szCs w:val="26"/>
          <w:lang w:val="es-ES" w:eastAsia="es-ES"/>
        </w:rPr>
      </w:pPr>
      <w:r>
        <w:rPr>
          <w:sz w:val="26"/>
          <w:szCs w:val="26"/>
          <w:lang w:val="es-ES" w:eastAsia="es-ES"/>
        </w:rPr>
        <w:lastRenderedPageBreak/>
        <w:t>subjetivos para el concesionario modalidad taxi, cuyo derecho no ha sido ejercido por el aquí recurrente, y no son imputables a la Administración.</w:t>
      </w:r>
    </w:p>
    <w:p w:rsidR="00D429EC" w:rsidRDefault="008229A7">
      <w:pPr>
        <w:kinsoku w:val="0"/>
        <w:overflowPunct w:val="0"/>
        <w:autoSpaceDE/>
        <w:autoSpaceDN/>
        <w:adjustRightInd/>
        <w:spacing w:before="323" w:line="316" w:lineRule="exact"/>
        <w:ind w:left="144" w:right="144"/>
        <w:jc w:val="both"/>
        <w:textAlignment w:val="baseline"/>
        <w:rPr>
          <w:spacing w:val="-8"/>
          <w:sz w:val="26"/>
          <w:szCs w:val="26"/>
          <w:lang w:val="es-ES" w:eastAsia="es-ES"/>
        </w:rPr>
      </w:pPr>
      <w:r>
        <w:rPr>
          <w:spacing w:val="-8"/>
          <w:sz w:val="26"/>
          <w:szCs w:val="26"/>
          <w:lang w:val="es-ES" w:eastAsia="es-ES"/>
        </w:rPr>
        <w:t>La condición de Adulto Mayor, le otorga beneficios a aquellas personas que cubre dicha normativa, pero en ningún momento les exime del cumplimiento de las relaciones contractuales contraídas, ni de las disposiciones legales a las que se somete en una concesión de servicio de transporte público de personas; toda vez que, el principio de continuidad del servicio público, es un interés público tutelado que no puede ser supeditado al interés particular del concesionario, sino que éste, por su relación contractual con el Estado está obligado a respetar y dar cabal cumplimiento, por lo que no es atendible el argumento de la existencia de una nulidad por no haberse valorado la prueba a la luz de la Ley N. 7935, puesto que la misma fue valorada en su real dimensión. Por las razones apuntadas, se rechaza la nulidad absoluta, alegada por la recurrente.</w:t>
      </w:r>
    </w:p>
    <w:p w:rsidR="00D429EC" w:rsidRDefault="008229A7">
      <w:pPr>
        <w:kinsoku w:val="0"/>
        <w:overflowPunct w:val="0"/>
        <w:autoSpaceDE/>
        <w:autoSpaceDN/>
        <w:adjustRightInd/>
        <w:spacing w:before="323" w:line="316" w:lineRule="exact"/>
        <w:ind w:left="144" w:right="144"/>
        <w:jc w:val="both"/>
        <w:textAlignment w:val="baseline"/>
        <w:rPr>
          <w:spacing w:val="-7"/>
          <w:sz w:val="26"/>
          <w:szCs w:val="26"/>
          <w:lang w:val="es-ES" w:eastAsia="es-ES"/>
        </w:rPr>
      </w:pPr>
      <w:r>
        <w:rPr>
          <w:spacing w:val="-7"/>
          <w:sz w:val="26"/>
          <w:szCs w:val="26"/>
          <w:lang w:val="es-ES" w:eastAsia="es-ES"/>
        </w:rPr>
        <w:t xml:space="preserve">Asimismo, una vez verificado que el medio para notificaciones señalado por el recurrente en la comparecencia oral y privada, es el mismo que consta en el comprobante de notificación del acuerdo impugnado contenido en el </w:t>
      </w:r>
      <w:r>
        <w:rPr>
          <w:b/>
          <w:bCs/>
          <w:spacing w:val="-7"/>
          <w:sz w:val="26"/>
          <w:szCs w:val="26"/>
          <w:lang w:val="es-ES" w:eastAsia="es-ES"/>
        </w:rPr>
        <w:t xml:space="preserve">Artículo 7.10.5 de la Sesión Ordinaria 58-2016 del 16 de noviembre del 2016, </w:t>
      </w:r>
      <w:r>
        <w:rPr>
          <w:spacing w:val="-7"/>
          <w:sz w:val="26"/>
          <w:szCs w:val="26"/>
          <w:lang w:val="es-ES" w:eastAsia="es-ES"/>
        </w:rPr>
        <w:t>(folios 13 y 17 vuelto) se determina que el recurso de apelación en subsidio fue presentado en forma extemporánea y así debe declararse.</w:t>
      </w:r>
    </w:p>
    <w:p w:rsidR="00D429EC" w:rsidRDefault="008229A7">
      <w:pPr>
        <w:kinsoku w:val="0"/>
        <w:overflowPunct w:val="0"/>
        <w:autoSpaceDE/>
        <w:autoSpaceDN/>
        <w:adjustRightInd/>
        <w:spacing w:before="341" w:line="273" w:lineRule="exact"/>
        <w:ind w:left="72"/>
        <w:jc w:val="center"/>
        <w:textAlignment w:val="baseline"/>
        <w:rPr>
          <w:b/>
          <w:bCs/>
          <w:spacing w:val="-11"/>
          <w:sz w:val="26"/>
          <w:szCs w:val="26"/>
          <w:lang w:val="es-ES" w:eastAsia="es-ES"/>
        </w:rPr>
      </w:pPr>
      <w:r>
        <w:rPr>
          <w:b/>
          <w:bCs/>
          <w:spacing w:val="-11"/>
          <w:sz w:val="26"/>
          <w:szCs w:val="26"/>
          <w:lang w:val="es-ES" w:eastAsia="es-ES"/>
        </w:rPr>
        <w:t>POR TANTO</w:t>
      </w:r>
    </w:p>
    <w:p w:rsidR="00D429EC" w:rsidRDefault="008229A7">
      <w:pPr>
        <w:numPr>
          <w:ilvl w:val="0"/>
          <w:numId w:val="10"/>
        </w:numPr>
        <w:kinsoku w:val="0"/>
        <w:overflowPunct w:val="0"/>
        <w:autoSpaceDE/>
        <w:autoSpaceDN/>
        <w:adjustRightInd/>
        <w:spacing w:before="334" w:line="316" w:lineRule="exact"/>
        <w:ind w:right="144"/>
        <w:jc w:val="both"/>
        <w:textAlignment w:val="baseline"/>
        <w:rPr>
          <w:sz w:val="26"/>
          <w:szCs w:val="26"/>
          <w:lang w:val="es-ES" w:eastAsia="es-ES"/>
        </w:rPr>
      </w:pPr>
      <w:r>
        <w:rPr>
          <w:sz w:val="26"/>
          <w:szCs w:val="26"/>
          <w:lang w:val="es-ES" w:eastAsia="es-ES"/>
        </w:rPr>
        <w:t xml:space="preserve">Se dispone </w:t>
      </w:r>
      <w:r>
        <w:rPr>
          <w:b/>
          <w:bCs/>
          <w:sz w:val="19"/>
          <w:szCs w:val="19"/>
          <w:u w:val="single"/>
          <w:lang w:val="es-ES" w:eastAsia="es-ES"/>
        </w:rPr>
        <w:t>RECHAZAR POR EXTEMPORÁNEO</w:t>
      </w:r>
      <w:r>
        <w:rPr>
          <w:sz w:val="26"/>
          <w:szCs w:val="26"/>
          <w:lang w:val="es-ES" w:eastAsia="es-ES"/>
        </w:rPr>
        <w:t xml:space="preserve"> el </w:t>
      </w:r>
      <w:r>
        <w:rPr>
          <w:b/>
          <w:bCs/>
          <w:sz w:val="19"/>
          <w:szCs w:val="19"/>
          <w:lang w:val="es-ES" w:eastAsia="es-ES"/>
        </w:rPr>
        <w:t xml:space="preserve">RECURSO DE APELACIÓN EN SUBSIDIO E INCIDENTE DE NULIDAD, </w:t>
      </w:r>
      <w:r>
        <w:rPr>
          <w:sz w:val="26"/>
          <w:szCs w:val="26"/>
          <w:lang w:val="es-ES" w:eastAsia="es-ES"/>
        </w:rPr>
        <w:t xml:space="preserve">interpuesto por </w:t>
      </w:r>
      <w:r w:rsidR="00966BC7">
        <w:rPr>
          <w:b/>
          <w:sz w:val="26"/>
          <w:szCs w:val="26"/>
          <w:lang w:val="es-ES" w:eastAsia="es-ES"/>
        </w:rPr>
        <w:t>J.L.S.S.</w:t>
      </w:r>
      <w:r>
        <w:rPr>
          <w:b/>
          <w:bCs/>
          <w:sz w:val="19"/>
          <w:szCs w:val="19"/>
          <w:lang w:val="es-ES" w:eastAsia="es-ES"/>
        </w:rPr>
        <w:t xml:space="preserve">, </w:t>
      </w:r>
      <w:r>
        <w:rPr>
          <w:sz w:val="26"/>
          <w:szCs w:val="26"/>
          <w:lang w:val="es-ES" w:eastAsia="es-ES"/>
        </w:rPr>
        <w:t xml:space="preserve">cédula de identidad número </w:t>
      </w:r>
      <w:r w:rsidR="00966BC7">
        <w:rPr>
          <w:sz w:val="26"/>
          <w:szCs w:val="26"/>
          <w:lang w:val="es-ES" w:eastAsia="es-ES"/>
        </w:rPr>
        <w:t>…</w:t>
      </w:r>
      <w:r>
        <w:rPr>
          <w:sz w:val="26"/>
          <w:szCs w:val="26"/>
          <w:lang w:val="es-ES" w:eastAsia="es-ES"/>
        </w:rPr>
        <w:t xml:space="preserve">, en contra del </w:t>
      </w:r>
      <w:r>
        <w:rPr>
          <w:b/>
          <w:bCs/>
          <w:sz w:val="26"/>
          <w:szCs w:val="26"/>
          <w:lang w:val="es-ES" w:eastAsia="es-ES"/>
        </w:rPr>
        <w:t>Artículo 7.10.5 de la Sesión Ordinaria 58</w:t>
      </w:r>
      <w:r>
        <w:rPr>
          <w:b/>
          <w:bCs/>
          <w:sz w:val="26"/>
          <w:szCs w:val="26"/>
          <w:lang w:val="es-ES" w:eastAsia="es-ES"/>
        </w:rPr>
        <w:softHyphen/>
        <w:t xml:space="preserve">2016 del 16 de noviembre del 2016, </w:t>
      </w:r>
      <w:r>
        <w:rPr>
          <w:sz w:val="26"/>
          <w:szCs w:val="26"/>
          <w:lang w:val="es-ES" w:eastAsia="es-ES"/>
        </w:rPr>
        <w:t>adoptado por la Junta Directiva del Consejo de Transporte Público.</w:t>
      </w:r>
    </w:p>
    <w:p w:rsidR="00966BC7" w:rsidRDefault="00966BC7" w:rsidP="00966BC7">
      <w:pPr>
        <w:kinsoku w:val="0"/>
        <w:overflowPunct w:val="0"/>
        <w:autoSpaceDE/>
        <w:autoSpaceDN/>
        <w:adjustRightInd/>
        <w:spacing w:before="334" w:line="316" w:lineRule="exact"/>
        <w:ind w:left="144" w:right="144"/>
        <w:jc w:val="both"/>
        <w:textAlignment w:val="baseline"/>
        <w:rPr>
          <w:sz w:val="26"/>
          <w:szCs w:val="26"/>
          <w:lang w:val="es-ES" w:eastAsia="es-ES"/>
        </w:rPr>
      </w:pPr>
    </w:p>
    <w:p w:rsidR="00966BC7" w:rsidRPr="00966BC7" w:rsidRDefault="00966BC7" w:rsidP="00966BC7">
      <w:pPr>
        <w:numPr>
          <w:ilvl w:val="0"/>
          <w:numId w:val="10"/>
        </w:numPr>
        <w:kinsoku w:val="0"/>
        <w:overflowPunct w:val="0"/>
        <w:autoSpaceDE/>
        <w:autoSpaceDN/>
        <w:adjustRightInd/>
        <w:spacing w:line="316" w:lineRule="exact"/>
        <w:ind w:left="142" w:right="142"/>
        <w:jc w:val="both"/>
        <w:textAlignment w:val="baseline"/>
        <w:rPr>
          <w:sz w:val="24"/>
          <w:szCs w:val="24"/>
          <w:lang w:val="es-ES" w:eastAsia="es-ES"/>
        </w:rPr>
      </w:pPr>
      <w:r w:rsidRPr="00966BC7">
        <w:rPr>
          <w:sz w:val="24"/>
          <w:szCs w:val="24"/>
          <w:lang w:val="es-ES" w:eastAsia="es-ES"/>
        </w:rPr>
        <w:t xml:space="preserve">De conformidad con el artículo 22, inciso c), de la citada Ley 7969, la presente resolución no tienen ulterior recurso por lo que, </w:t>
      </w:r>
      <w:r w:rsidRPr="00966BC7">
        <w:rPr>
          <w:b/>
          <w:i/>
          <w:sz w:val="24"/>
          <w:szCs w:val="24"/>
          <w:lang w:val="es-ES" w:eastAsia="es-ES"/>
        </w:rPr>
        <w:t>se tiene por agotada la vía administrativa.</w:t>
      </w:r>
    </w:p>
    <w:p w:rsidR="00966BC7" w:rsidRDefault="00966BC7" w:rsidP="00966BC7">
      <w:pPr>
        <w:kinsoku w:val="0"/>
        <w:overflowPunct w:val="0"/>
        <w:autoSpaceDE/>
        <w:autoSpaceDN/>
        <w:adjustRightInd/>
        <w:spacing w:line="316" w:lineRule="exact"/>
        <w:ind w:left="142" w:right="142"/>
        <w:jc w:val="both"/>
        <w:textAlignment w:val="baseline"/>
        <w:rPr>
          <w:b/>
          <w:sz w:val="24"/>
          <w:szCs w:val="24"/>
          <w:lang w:val="es-ES" w:eastAsia="es-ES"/>
        </w:rPr>
      </w:pPr>
      <w:r w:rsidRPr="00966BC7">
        <w:rPr>
          <w:b/>
          <w:sz w:val="24"/>
          <w:szCs w:val="24"/>
          <w:lang w:val="es-ES" w:eastAsia="es-ES"/>
        </w:rPr>
        <w:t>NOTIFÍQUESE-</w:t>
      </w:r>
    </w:p>
    <w:p w:rsidR="00966BC7" w:rsidRDefault="00966BC7" w:rsidP="00966BC7">
      <w:pPr>
        <w:kinsoku w:val="0"/>
        <w:overflowPunct w:val="0"/>
        <w:autoSpaceDE/>
        <w:autoSpaceDN/>
        <w:adjustRightInd/>
        <w:spacing w:line="316" w:lineRule="exact"/>
        <w:ind w:left="142" w:right="142"/>
        <w:jc w:val="both"/>
        <w:textAlignment w:val="baseline"/>
        <w:rPr>
          <w:b/>
          <w:sz w:val="24"/>
          <w:szCs w:val="24"/>
          <w:lang w:val="es-ES" w:eastAsia="es-ES"/>
        </w:rPr>
      </w:pPr>
    </w:p>
    <w:p w:rsidR="00966BC7" w:rsidRPr="00CF40A0" w:rsidRDefault="00966BC7" w:rsidP="00966BC7">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66BC7" w:rsidRDefault="00966BC7" w:rsidP="00966BC7">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966BC7" w:rsidRDefault="00966BC7" w:rsidP="00966BC7">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966BC7" w:rsidRPr="00966BC7" w:rsidRDefault="00966BC7" w:rsidP="00966BC7">
      <w:pPr>
        <w:kinsoku w:val="0"/>
        <w:overflowPunct w:val="0"/>
        <w:autoSpaceDE/>
        <w:autoSpaceDN/>
        <w:adjustRightInd/>
        <w:spacing w:line="316" w:lineRule="exact"/>
        <w:ind w:left="142" w:right="142"/>
        <w:jc w:val="both"/>
        <w:textAlignment w:val="baseline"/>
        <w:rPr>
          <w:b/>
          <w:sz w:val="24"/>
          <w:szCs w:val="24"/>
          <w:lang w:val="es-ES" w:eastAsia="es-ES"/>
        </w:rPr>
      </w:pPr>
    </w:p>
    <w:sectPr w:rsidR="00966BC7" w:rsidRPr="00966BC7" w:rsidSect="00966BC7">
      <w:pgSz w:w="12134" w:h="15840"/>
      <w:pgMar w:top="1420" w:right="1219" w:bottom="568" w:left="154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A9DE"/>
    <w:multiLevelType w:val="singleLevel"/>
    <w:tmpl w:val="0EA0884A"/>
    <w:lvl w:ilvl="0">
      <w:start w:val="1"/>
      <w:numFmt w:val="upperLetter"/>
      <w:lvlText w:val="%1.-"/>
      <w:lvlJc w:val="left"/>
      <w:pPr>
        <w:tabs>
          <w:tab w:val="num" w:pos="504"/>
        </w:tabs>
        <w:ind w:left="144"/>
      </w:pPr>
      <w:rPr>
        <w:b/>
        <w:snapToGrid/>
        <w:sz w:val="22"/>
        <w:szCs w:val="22"/>
      </w:rPr>
    </w:lvl>
  </w:abstractNum>
  <w:abstractNum w:abstractNumId="1" w15:restartNumberingAfterBreak="0">
    <w:nsid w:val="0355A18B"/>
    <w:multiLevelType w:val="singleLevel"/>
    <w:tmpl w:val="92C40EC8"/>
    <w:lvl w:ilvl="0">
      <w:start w:val="1"/>
      <w:numFmt w:val="upperRoman"/>
      <w:lvlText w:val="%1.-"/>
      <w:lvlJc w:val="left"/>
      <w:pPr>
        <w:tabs>
          <w:tab w:val="num" w:pos="432"/>
        </w:tabs>
        <w:ind w:left="144"/>
      </w:pPr>
      <w:rPr>
        <w:b/>
        <w:snapToGrid/>
        <w:sz w:val="26"/>
        <w:szCs w:val="26"/>
      </w:rPr>
    </w:lvl>
  </w:abstractNum>
  <w:abstractNum w:abstractNumId="2" w15:restartNumberingAfterBreak="0">
    <w:nsid w:val="03EC55B8"/>
    <w:multiLevelType w:val="singleLevel"/>
    <w:tmpl w:val="7F55221D"/>
    <w:lvl w:ilvl="0">
      <w:start w:val="1"/>
      <w:numFmt w:val="decimal"/>
      <w:lvlText w:val="%1."/>
      <w:lvlJc w:val="left"/>
      <w:pPr>
        <w:tabs>
          <w:tab w:val="num" w:pos="432"/>
        </w:tabs>
        <w:ind w:left="432" w:hanging="216"/>
      </w:pPr>
      <w:rPr>
        <w:rFonts w:ascii="Garamond" w:hAnsi="Garamond" w:cs="Garamond"/>
        <w:snapToGrid/>
        <w:spacing w:val="-9"/>
        <w:sz w:val="28"/>
        <w:szCs w:val="28"/>
      </w:rPr>
    </w:lvl>
  </w:abstractNum>
  <w:abstractNum w:abstractNumId="3" w15:restartNumberingAfterBreak="0">
    <w:nsid w:val="05691402"/>
    <w:multiLevelType w:val="singleLevel"/>
    <w:tmpl w:val="B950D85A"/>
    <w:lvl w:ilvl="0">
      <w:start w:val="6"/>
      <w:numFmt w:val="upperLetter"/>
      <w:lvlText w:val="%1.-"/>
      <w:lvlJc w:val="left"/>
      <w:pPr>
        <w:tabs>
          <w:tab w:val="num" w:pos="432"/>
        </w:tabs>
        <w:ind w:left="144"/>
      </w:pPr>
      <w:rPr>
        <w:b/>
        <w:snapToGrid/>
        <w:spacing w:val="6"/>
        <w:sz w:val="22"/>
        <w:szCs w:val="22"/>
      </w:rPr>
    </w:lvl>
  </w:abstractNum>
  <w:abstractNum w:abstractNumId="4" w15:restartNumberingAfterBreak="0">
    <w:nsid w:val="0611D425"/>
    <w:multiLevelType w:val="singleLevel"/>
    <w:tmpl w:val="21166A0A"/>
    <w:lvl w:ilvl="0">
      <w:start w:val="1"/>
      <w:numFmt w:val="decimal"/>
      <w:lvlText w:val="%1."/>
      <w:lvlJc w:val="left"/>
      <w:pPr>
        <w:tabs>
          <w:tab w:val="num" w:pos="792"/>
        </w:tabs>
        <w:ind w:left="144"/>
      </w:pPr>
      <w:rPr>
        <w:b/>
        <w:bCs/>
        <w:snapToGrid/>
        <w:sz w:val="22"/>
        <w:szCs w:val="22"/>
      </w:rPr>
    </w:lvl>
  </w:abstractNum>
  <w:abstractNum w:abstractNumId="5" w15:restartNumberingAfterBreak="0">
    <w:nsid w:val="07CAAD6E"/>
    <w:multiLevelType w:val="singleLevel"/>
    <w:tmpl w:val="33E9B1A8"/>
    <w:lvl w:ilvl="0">
      <w:start w:val="1"/>
      <w:numFmt w:val="decimal"/>
      <w:lvlText w:val="%1."/>
      <w:lvlJc w:val="left"/>
      <w:pPr>
        <w:tabs>
          <w:tab w:val="num" w:pos="1368"/>
        </w:tabs>
        <w:ind w:left="1368" w:hanging="288"/>
      </w:pPr>
      <w:rPr>
        <w:snapToGrid/>
        <w:sz w:val="20"/>
        <w:szCs w:val="20"/>
      </w:rPr>
    </w:lvl>
  </w:abstractNum>
  <w:num w:numId="1">
    <w:abstractNumId w:val="5"/>
  </w:num>
  <w:num w:numId="2">
    <w:abstractNumId w:val="5"/>
    <w:lvlOverride w:ilvl="0">
      <w:lvl w:ilvl="0">
        <w:numFmt w:val="decimal"/>
        <w:lvlText w:val="%1."/>
        <w:lvlJc w:val="left"/>
        <w:pPr>
          <w:tabs>
            <w:tab w:val="num" w:pos="1368"/>
          </w:tabs>
          <w:ind w:left="1368" w:hanging="288"/>
        </w:pPr>
        <w:rPr>
          <w:snapToGrid/>
          <w:sz w:val="20"/>
          <w:szCs w:val="20"/>
        </w:rPr>
      </w:lvl>
    </w:lvlOverride>
  </w:num>
  <w:num w:numId="3">
    <w:abstractNumId w:val="2"/>
  </w:num>
  <w:num w:numId="4">
    <w:abstractNumId w:val="2"/>
    <w:lvlOverride w:ilvl="0">
      <w:lvl w:ilvl="0">
        <w:numFmt w:val="decimal"/>
        <w:lvlText w:val="%1."/>
        <w:lvlJc w:val="left"/>
        <w:pPr>
          <w:tabs>
            <w:tab w:val="num" w:pos="432"/>
          </w:tabs>
          <w:ind w:left="432" w:hanging="216"/>
        </w:pPr>
        <w:rPr>
          <w:rFonts w:ascii="Garamond" w:hAnsi="Garamond" w:cs="Garamond"/>
          <w:b/>
          <w:bCs/>
          <w:snapToGrid/>
          <w:sz w:val="21"/>
          <w:szCs w:val="21"/>
        </w:rPr>
      </w:lvl>
    </w:lvlOverride>
  </w:num>
  <w:num w:numId="5">
    <w:abstractNumId w:val="4"/>
  </w:num>
  <w:num w:numId="6">
    <w:abstractNumId w:val="0"/>
  </w:num>
  <w:num w:numId="7">
    <w:abstractNumId w:val="3"/>
  </w:num>
  <w:num w:numId="8">
    <w:abstractNumId w:val="3"/>
    <w:lvlOverride w:ilvl="0">
      <w:lvl w:ilvl="0">
        <w:numFmt w:val="upperLetter"/>
        <w:lvlText w:val="%1.-"/>
        <w:lvlJc w:val="left"/>
        <w:pPr>
          <w:tabs>
            <w:tab w:val="num" w:pos="432"/>
          </w:tabs>
          <w:ind w:left="144"/>
        </w:pPr>
        <w:rPr>
          <w:b/>
          <w:bCs/>
          <w:snapToGrid/>
          <w:sz w:val="22"/>
          <w:szCs w:val="22"/>
        </w:rPr>
      </w:lvl>
    </w:lvlOverride>
  </w:num>
  <w:num w:numId="9">
    <w:abstractNumId w:val="3"/>
    <w:lvlOverride w:ilvl="0">
      <w:lvl w:ilvl="0">
        <w:numFmt w:val="upperLetter"/>
        <w:lvlText w:val="%1.-"/>
        <w:lvlJc w:val="left"/>
        <w:pPr>
          <w:tabs>
            <w:tab w:val="num" w:pos="576"/>
          </w:tabs>
          <w:ind w:left="144"/>
        </w:pPr>
        <w:rPr>
          <w:b/>
          <w:snapToGrid/>
          <w:spacing w:val="-1"/>
          <w:sz w:val="22"/>
          <w:szCs w:val="22"/>
        </w:rPr>
      </w:lvl>
    </w:lvlOverride>
  </w:num>
  <w:num w:numId="10">
    <w:abstractNumId w:val="1"/>
  </w:num>
  <w:num w:numId="11">
    <w:abstractNumId w:val="1"/>
    <w:lvlOverride w:ilvl="0">
      <w:lvl w:ilvl="0">
        <w:numFmt w:val="upperRoman"/>
        <w:lvlText w:val="%1.-"/>
        <w:lvlJc w:val="left"/>
        <w:pPr>
          <w:tabs>
            <w:tab w:val="num" w:pos="576"/>
          </w:tabs>
          <w:ind w:left="144"/>
        </w:pPr>
        <w:rPr>
          <w:snapToGrid/>
          <w:spacing w:val="2"/>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949"/>
    <w:rsid w:val="002F0949"/>
    <w:rsid w:val="008229A7"/>
    <w:rsid w:val="00966BC7"/>
    <w:rsid w:val="00D429EC"/>
    <w:rsid w:val="00DA65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DBCC15-BEC2-43D3-98E0-A846A22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66BC7"/>
    <w:rPr>
      <w:lang w:val="es-CR"/>
    </w:rPr>
  </w:style>
  <w:style w:type="character" w:customStyle="1" w:styleId="CharacterStyle1">
    <w:name w:val="Character Style 1"/>
    <w:uiPriority w:val="99"/>
    <w:rsid w:val="00966B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2686</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2017-12-20T18:21:00Z</dcterms:created>
  <dcterms:modified xsi:type="dcterms:W3CDTF">2017-12-20T18:21:00Z</dcterms:modified>
</cp:coreProperties>
</file>